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24ª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01 de setembro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23ª sessão ordinária e da 3ª sessão extraordinária, encaminhadas aos gabinetes dos vereadores. ATAS APROVADAS.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APRESENTADOS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lei 66/2025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do chefe do executivo que “Dispõe sobre o Plano Plurianual para o período 2026-2029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lei 67/2025 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de autoria do chefe do executivo que “Estima a receita e fixa a despesa do Município de Bom Despacho para o exercício de 2026”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68/2025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Igor Soares que “Declara de utilidade pública a “Rede de Agroecologia e Agricultura Familiar de Bom Despacho e Região – RAAFA” e dá outras providencias”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 xml:space="preserve">INDICAÇÕES 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auto" w:val="clear"/>
          <w:em w:val="none"/>
        </w:rPr>
        <w:t>VEREADOR CHIBIL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350 –  Indica ao Sr. Prefeito Municipal que determine ao setor competente o levantamento das ruas do Bairro Ana Rosa que ainda não possuem placas de identificação e providenciar, a instalação das referidas placas.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RODRIGO CHAPOLA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351 - Indico ao Chefe do Poder Executivo que determine aos setores competentes a realização de estudo técnico visando analisar a viabilidade de concessão de isenção do pagamento do IPTU, pelo prazo de dois anos, em favor dos proprietários de loteamentos e chacreamentos que se encontram em fase inicial de construção, possibilitando a redução dos custos iniciais das obras, maior investimento em infraestrutura, segurança e qualidade dos empreendimentos.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br/>
        <w:t>352 - Indica à secretaria de trânsito para que realize um estudo técnico para fins de instalação e pintura de uma lombofaixa em frente à igreja São Vicente de Paulo, localizada na rua Bambuí, s/ nº, bairro São Vicente.</w:t>
        <w:br/>
        <w:br/>
        <w:t>353 - Indica à secretaria de trânsito para que realize um estudo técnico para fins de instalação e pintura de uma lombofaixa na rua Espinosa, próximo ao número 2393, bairro JK.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br/>
        <w:t>354 - Indica à secretaria de trânsito para que realize um estudo técnico para fins de instalação de um redutor de velocidade na rua Maria Resende (rua após a Escola Municipal Professor Elvino Paiva e empresa ARPA), no bairro São José.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355 - 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Indica-se a realização de análise técnica com vistas à posterior instalação de sinalização viária adequada para regulamentar o estacionamento de veículos em frente à Casa das Irmãs de Caridade e à Escola Irmã Maria, situadas na Praça Irmã Maria, Bairro São Vicente. Recomenda-se, preferencialmente, que a parada seja autorizada apenas em um dos lados da via, especificamente no trecho correspondente ao lado arborizado da praça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JOÃO EDUARDO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356 -  Indica ao secretário de transito que seja realizada a pintura da lombofaixa situada em frente à Igreja Assembleia de Deus, localizada na Avenida Dr. Juca, 940, Bairro Realengo, visando garantir a segurança de pedestres e motoristas na região devido à baixa visibilidade da sinalização existente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357 -  Indica ao secretário de obras que seja construído meio-fio no lote ao lado da residência situada na Rua Águas Formosas, nº 400, Bairro Novo São Vicente, visando evitar o acúmulo de água da chuva que entra por baixo da casa do morador devido à ausência de drenagem adequada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358 - Indica ao secretário de transito que seja realizado um estudo técnico para adoção de medidas que contenham a velocidade dos veículos na porta do Novo Fórum, localizado na Avenida Doutor Marco Túlio Alves Quirino, 240, Bairro Gran Park, visando garantir a segurança de pedestres e frequentadores do local.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JOÃO DA LOTAÇÃO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359 -  Indico ao Excelentíssimo Senhor Prefeito Municipal que determine ao setor competente que sejam realizadas as adequações necessárias na Rua Cabo Verde, no bairro Dom Joaquim, incluindo o alargamento da via, pavimentação, implantação de meio-fio e extensão da rede elétrica, a fim de garantir infraestrutura adequada aos moradores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360 -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Indica ao Sr. Prefeito Municipal para que determine ao setor competente, que seja instalado uma lixeira ou dispositivo análogo, na esquina do cruzamento da Avenida Padre Augusto com a Rua Benedito Valadares, no bairro São José.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MAIQUE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361 -  Indica aos secretários de Obras e Meio Ambiente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 que seja feita a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desobstrução de todos os bueiros ao longo da Avenida Alzira Maria Lopes de Jesus, especialmente no trecho em frente à residência nº 138, abaixo da Mercearia Jaraguá, localizada no bairro Jaraguá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362 – Indica ao secretário de Trânsito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que seja realizado um estudo técnico de viabilidade com o objetivo de implantar duas lombofaixas na Avenida 1, bairro Gran Park, próximo ao novo fórum, em locais como demonstrados na foto em anexo.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BRENO ORLEANS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363 - Indica-se ao Excelentíssimo Prefeito Municipal que, por meio da secretaria competente, seja realizada a pavimentação asfáltica do trecho da Rua Oriente, a partir do nº 332, localizado no bairro Monte Castelo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364 - Indica-se ao Excelentíssimo Prefeito Municipal que, por meio da secretaria competente, seja realizada a instalação de faixas de sinalização para redução de velocidade na Avenida Doutor Marco Túlio Alves Quirino, no bairro Gran Park, próximo ao Fórum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365 - Indica-se ao Excelentíssimo Prefeito Municipal que, por meio da secretaria competente, seja realizada a ampliação e a instalação de uma estrutura fixa e coberta no palco já existente na Praça do Rosário.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366 - Indica-se ao Excelentíssimo Prefeito Municipal que, por meio da secretaria competente, seja implantada uma farmacinha popular nas dependências da UPA 24h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367 - Indica-se ao Prefeito Municipal que, por meio da secretaria competente, seja realizada a pavimentação asfáltica na Rua Juventina Raimunda Gontijo, situada entre as ruas Chico Marques e Pedro Tavares Gontijo, no Bairro Nossa Senhora de Fátima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 w:val="false"/>
          <w:bCs w:val="false"/>
          <w:i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FF0000"/>
          <w:spacing w:val="0"/>
          <w:sz w:val="24"/>
          <w:szCs w:val="24"/>
          <w:u w:val="single"/>
          <w:shd w:fill="FFFF00" w:val="clear"/>
        </w:rPr>
        <w:t>REQUERIMENTOS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single"/>
          <w:lang w:val="pt-BR" w:eastAsia="zh-CN" w:bidi="hi-IN"/>
        </w:rPr>
        <w:t xml:space="preserve">VEREADOR ELTINHO, coautores: Maique, João da Lotação, </w:t>
      </w: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single"/>
          <w:lang w:val="pt-BR" w:eastAsia="zh-CN" w:bidi="hi-IN"/>
        </w:rPr>
        <w:t>Igor Soares, Eduardo Estruturas, João Eduardo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pt-BR" w:eastAsia="zh-CN" w:bidi="hi-IN"/>
        </w:rPr>
        <w:t>66 - R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u w:val="none"/>
          <w:lang w:val="pt-BR" w:eastAsia="zh-CN" w:bidi="hi-IN"/>
        </w:rPr>
        <w:t xml:space="preserve">equer que seja oficiado à companhia de energia elétrica responsável pelo fornecimento de energia elétrica no município, para que preste esclarecimentos e adote as providências necessárias quanto à constatada falta de potência no fornecimento de energia elétrica na região do Bairro Santa Marta, especificamente na Rua Jequitinhonha, nº 889, onde se encontra a instalação de nº 3014348202, e também em residências vizinhas. que tem gerado transtornos aos munícipes, tais como queda frequente do disjuntor,queima de eletrodomésticos, faturas de energia apresentando valores elevados.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Diante disso, solicito ainda que Companhia responda aos seguintes questionamentos: 1. Qual a real capacidade da rede elétrica instalada no Bairro Santa Marta e se ela é suficiente para atender à atual demanda dos moradores? 2. Existe algum planejamento de reforço, ampliação ou modernização da rede elétrica na região? Em caso positivo, qual o prazo previsto para execução? 3. Quais medidas imediatas serão adotadas para corrigir a instabilidade e a baixa potência no fornecimento de energia? 4. Há previsão de ressarcimento aos consumidores que tiveram prejuízos materiais (queima de eletrodomésticos) em razão da instabilidade da rede? Qual o procedimento para solicitar este ressarcimento? 5. Por que, mesmo diante de falhas no fornecimento, as faturas de energia continuam apresentando valores elevados? 6. Qual a periodicidade de vistorias técnicas realizadas pela Companhia na rede elétrica que abastece o Bairro Santa Marta? </w:t>
      </w:r>
      <w:r>
        <w:rPr>
          <w:rFonts w:cs="Times New Roman" w:ascii="Times New Roman" w:hAnsi="Times New Roman"/>
          <w:b/>
          <w:bCs/>
          <w:spacing w:val="-3"/>
          <w:sz w:val="24"/>
          <w:szCs w:val="24"/>
        </w:rPr>
        <w:t xml:space="preserve">JUSTIFICATIVA: 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u w:val="none"/>
          <w:lang w:val="pt-BR" w:eastAsia="zh-CN" w:bidi="hi-IN"/>
        </w:rPr>
        <w:t>Este vereador foi procurado por cidadãos, que questionaram a instabilidade de energia elétrica, que é um serviço essencial e sua prestação adequada é direito do consumidor, nos termos do Código de Defesa do Consumidor e da legislação setorial. A instabilidade no fornecimento compromete a qualidade de vida dos moradores, causa prejuízos materiais e fere a confiança no serviço prestado. Assim, é imprescindível que a concessionária adote providências imediatas para corrigir a situação e apresente explicações claras à comunidade.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Eltinho em discussão...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FreeSans" w:ascii="Times New Roman" w:hAnsi="Times New Roman"/>
          <w:b/>
          <w:spacing w:val="0"/>
          <w:sz w:val="24"/>
          <w:szCs w:val="24"/>
          <w:u w:val="single"/>
        </w:rPr>
        <w:t xml:space="preserve">VEREADOR ELTINHO, coautores: Rodrigo Chapola, Chibil, Eduardo Estruturas, Maique, João da Lotação, </w:t>
      </w:r>
      <w:r>
        <w:rPr>
          <w:rFonts w:cs="FreeSans" w:ascii="Times New Roman" w:hAnsi="Times New Roman"/>
          <w:b/>
          <w:spacing w:val="0"/>
          <w:sz w:val="24"/>
          <w:szCs w:val="24"/>
          <w:u w:val="single"/>
        </w:rPr>
        <w:t>Igor Soares, Breno Orleans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u w:val="none"/>
          <w:lang w:val="pt-BR" w:eastAsia="zh-CN" w:bidi="hi-IN"/>
        </w:rPr>
        <w:t xml:space="preserve">67 – Requer que seja concedida Moção de Congratulação ao corte de reinado Rosário de Prata, na pessoa dos Capitães 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 xml:space="preserve">Eltinho e Saulo. Em 2022, Eltinho movido por um sonho de criança, decidiu fundar sua própria congada. Para tanto, buscou o apoio do pároco da Paróquia do Rosário, </w:t>
      </w:r>
      <w:r>
        <w:rPr>
          <w:rStyle w:val="Strong"/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>Padre Antônio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 xml:space="preserve">, que prontamente abraçou o projeto, e iniciou-se em 2023. O nome da congada surgiu através de um sonho no qual </w:t>
      </w:r>
      <w:r>
        <w:rPr>
          <w:rStyle w:val="Strong"/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 xml:space="preserve">Nossa Senhora do Rosário lhe revelou o nome “Rosário de Prata’. 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 xml:space="preserve">No ano de 2024, a Congada Rosário de Prata ganhou ainda mais força, alcançando </w:t>
      </w:r>
      <w:r>
        <w:rPr>
          <w:rStyle w:val="Strong"/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>quase 80 dançadores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 xml:space="preserve"> e recolhendo o </w:t>
      </w:r>
      <w:r>
        <w:rPr>
          <w:rStyle w:val="Strong"/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>maior valor de ofertas dentre todas as congadas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 xml:space="preserve">. Atualmente o corte possui </w:t>
      </w:r>
      <w:r>
        <w:rPr>
          <w:rStyle w:val="Strong"/>
          <w:rFonts w:eastAsia="Microsoft JhengHe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>aproximadamente 120 dançadores</w:t>
      </w:r>
      <w:r>
        <w:rPr>
          <w:rStyle w:val="Strong"/>
          <w:rFonts w:eastAsia="Microsoft JhengHe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lang w:val="pt-BR" w:eastAsia="pt-BR" w:bidi="hi-IN"/>
        </w:rPr>
        <w:t>. Diante de tamanha dedicação, fé, organização, esta Casa Legislativa não poderia deixar de registrar sua homenagem e reconhecimento.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Eltinho em discussão...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 xml:space="preserve">VEREADOR MAIQUE, coautores: Rodrigo Chapola, Eltinho, João da Lotação, </w:t>
      </w: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Igor Soares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68 -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12529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requer que seja concedida Moção de congratulação ao ao estudante Gabriel Henrique de Oliveira Neves, aluno do Colégio Darwin – Roberto Carneiro, que tem se destacado de maneira notável na área científica, sendo motivo de grande orgulho para toda a nossa comunidade educacional.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 Justificativa:  Recentemente, Gabriel obteve a medalha de ouro na Olimpíada Brasileira de Astronomia e Astronáutica (OBA), sendo o único aluno de nossa cidade a alcançar tal conquista na edição de 2025. A OBA é uma das competições científicas mais importantes do país, e contou com a participação de mais de 800 mil estudantes. Esse feito é um reflexo da competência acadêmica de Gabriel, seu esforço contínuo e a paixão pelas ciências espaciais.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Além disso, Gabriel e sua equipe se destacaram na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Mostra Brasileira de Foguetes (OBAFOG)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sendo convidados a participar da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Jornada de Foguetes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em Barra do Piraí/RJ, um evento de grande importância para a divulgação científica no Brasil. Gabriel também faz parte do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Projeto Caça Asteroides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, coordenado pelo IASC (International Astronomical Search Collaboration), no qual identificou dois asteroides que estão sendo analisados pela NASA, um feito excepcional para um estudante de sua idade.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Essas realizações demonstram não apenas a capacidade de Gabriel, mas também a importância do incentivo à educação e à ciência como um meio de transformar positivamente a vida dos jovens e o futuro de nossa cidade. Ele serve de exemplo para todos os estudantes, mostrando que, com dedicação, é possível alcançar grandes feitos. É justo e necessário reconhecer publicamente seu empenho, dedicação e valiosa contribuição para o avanço da ciência e do conhecimento, que refletem diretamente o orgulho e a inspiração para nossa comunidade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minha autoria  em discussão...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BRENO ORLEANS, coautores: Rodrigo Chapola, Eltinho, Chibil, Eduardo Estruturas, Maique e João da Lotação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69 - </w:t>
      </w: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Requer que seja concedida uma Moção de Congratulação à Associação dos Reinadeiros de Bom Despacho, na pessoa do Presidente Sr. Lucimar dos Santos, do Vice-presidente Sr. Cácio Faria e de toda a Diretoria, pelo brilhante trabalho realizado na organização da tradicional Festa do Reinado de Nossa Senhora do Rosário, a maior e mais significativa manifestação cultural e religiosa de nosso município. É digno de registro que, neste ano, a Festa alcançou patamares ainda mais expressivos, destacando-se pela ampla visibilidade, pela organização exemplar, pela valorização de nossa herança cultural e pelo fortalecimento da fé e devoção a Nossa Senhora do Rosário. A estruturação, a divulgação e o envolvimento da comunidade reafirmaram não apenas a grandiosidade do evento, mas também a dedicação incansável da Associação em manter viva uma tradição que é patrimônio cultural imaterial do Brasil, reconhecido pelo IPHAN. Diante do exposto, esta Casa Legislativa manifesta seu reconhecimento e gratidão pela notável atuação da Associação dos Reinadeiros, que, com zelo e compromisso, preserva e promove a cultura, a religiosidade e a identidade de nosso povo, elevando o nome de Bom Despacho em todo o território nacional.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Breno Orleans em discussão...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VEREADOR IGOR SOARES e RODRIGO CHAPOLA, Coautores: Eltinho, Breno Orleans, Chibil, Eduardo Estruturas, Joao Eduardo, Maique e João da Lotação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70 -  Requerem que seja concedida uma moção de congratulação a todos os servidores que atuam no âmbito da secretaria de cultura e turismo de nosso município, em virtude dos relevantes serviços prestados à população de Bom Despacho/MG, sobremodo pela realização/participação na festa de Reinado, no Bom Despacho Rodeio Show, dentre outros eventos. Justificativa: Apresentamos este requerimento para reconhecer publicamente o empenho, a dedicação e a competência dos servidores da Secretaria Municipal de Cultura e Turismo de Bom Despacho/MG, que vêm se destacando na valorização das manifestações culturais do município. A moção de congratulação é justa e merecida, especialmente pela atuação desses profissionais na organização da tradicional Festa de Reinado e do Bom Despacho Rodeio Show — eventos importantes para a identidade cultural, o turismo e a economia local. Com planejamento, sensibilidade e trabalho coletivo, a Secretaria tem fortalecido as tradições e promovido o lazer da população. Cabe, portanto, a esta Casa Legislativa prestar esse merecido reconhecimento.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 w:cs="FreeSans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Microsoft JhengHei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Igor Soares em discussão...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color w:val="00000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0"/>
          <w:sz w:val="24"/>
          <w:szCs w:val="24"/>
          <w:u w:val="single"/>
          <w:shd w:fill="FFFF00" w:val="clear"/>
          <w:em w:val="none"/>
          <w:lang w:eastAsia="pt-BR"/>
        </w:rPr>
        <w:t>PROJETOS EM TRAMITAÇÃO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FFFFFF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FFFFFF" w:val="clear"/>
          <w:em w:val="none"/>
          <w:lang w:eastAsia="pt-BR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FFFFFF" w:val="clear"/>
          <w:em w:val="none"/>
          <w:lang w:eastAsia="pt-BR"/>
        </w:rPr>
        <w:t xml:space="preserve">- Projeto de lei 53/2025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 xml:space="preserve">de autoria dos vereadores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FFFFFF" w:val="clear"/>
          <w:em w:val="none"/>
          <w:lang w:eastAsia="pt-BR"/>
        </w:rPr>
        <w:t>Igor Soares e Eduardo Estruturas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 xml:space="preserve"> que “Institui o Programa Municipal Bolsa Atleta no âmbito do Município de Bom Despacho e dá outras providências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PROJETO </w:t>
      </w:r>
      <w:r>
        <w:rPr>
          <w:rFonts w:ascii="Times New Roman" w:hAnsi="Times New Roman"/>
          <w:b/>
          <w:i w:val="false"/>
          <w:iCs w:val="false"/>
          <w:sz w:val="24"/>
          <w:szCs w:val="24"/>
          <w:shd w:fill="FFFF00" w:val="clear"/>
        </w:rPr>
        <w:t>APROVADO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 EM PRIMEIRA E SEGUNDA VOTAÇÃO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 xml:space="preserve">________________________________________________________________________________ </w:t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left="-57" w:right="0" w:hanging="0"/>
        <w:jc w:val="both"/>
        <w:textAlignment w:val="baseline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  <w:t xml:space="preserve">- Projeto de lei 54/2025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de autoria do vereador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  <w:t>Maique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 que “Institui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7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>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9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>Programa de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19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 A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>valiação Nutricional Anual para os alunos da rede municipal de ensino e dá outras providências.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PROJETO </w:t>
      </w:r>
      <w:r>
        <w:rPr>
          <w:rFonts w:ascii="Times New Roman" w:hAnsi="Times New Roman"/>
          <w:b/>
          <w:i w:val="false"/>
          <w:iCs w:val="false"/>
          <w:sz w:val="24"/>
          <w:szCs w:val="24"/>
          <w:shd w:fill="FFFF00" w:val="clear"/>
        </w:rPr>
        <w:t>APROVADO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 EM PRIMEIRA E SEGUNDA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____________________________________________________________________________ </w:t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left="-57" w:right="0" w:hanging="0"/>
        <w:jc w:val="both"/>
        <w:textAlignment w:val="baseline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left="-57" w:right="0" w:hanging="0"/>
        <w:jc w:val="both"/>
        <w:textAlignment w:val="baseline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left="-57" w:right="0" w:hanging="0"/>
        <w:jc w:val="both"/>
        <w:textAlignment w:val="baseline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left="-57" w:right="0" w:hanging="0"/>
        <w:jc w:val="both"/>
        <w:textAlignment w:val="baseline"/>
        <w:rPr>
          <w:rStyle w:val="Strong"/>
          <w:rFonts w:ascii="Times New Roman" w:hAnsi="Times New Roman" w:eastAsia="Calibri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left="-57" w:right="0" w:hanging="0"/>
        <w:jc w:val="both"/>
        <w:textAlignment w:val="baseline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  <w:t>- Projeto de lei 56</w:t>
      </w: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/2025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de autoria 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single"/>
          <w:shd w:fill="FFFFFF" w:val="clear"/>
          <w:em w:val="none"/>
          <w:lang w:eastAsia="pt-BR"/>
        </w:rPr>
        <w:t>chefe do executivo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  <w:t xml:space="preserve"> que “Revoga as Leis Municipais nº 2.211, de 7 de junho de 2011, e nº 2.457, de 16 de dezembro de 2014, autoriza a desafetação e a doação de imóveis ao Estado de Minas Gerais, para fins de construção da sede da 2ª Delegacia Regional de Polícia Civil de Bom Despacho, e dá outras providências</w:t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left="-57" w:right="0" w:hanging="0"/>
        <w:jc w:val="both"/>
        <w:textAlignment w:val="baseline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w w:val="110"/>
          <w:sz w:val="24"/>
          <w:szCs w:val="24"/>
          <w:u w:val="none"/>
          <w:shd w:fill="FFFFFF" w:val="clear"/>
          <w:em w:val="none"/>
          <w:lang w:eastAsia="pt-B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_________________________________________________________________________________</w:t>
      </w:r>
    </w:p>
    <w:p>
      <w:pPr>
        <w:pStyle w:val="Corpodotexto"/>
        <w:spacing w:lineRule="auto" w:line="276" w:before="1" w:after="0"/>
        <w:ind w:right="30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  <w:lang w:val="pt-BR" w:eastAsia="en-US" w:bidi="ar-SA"/>
        </w:rPr>
        <w:t>- Projeto de Lei 57/2025</w:t>
      </w:r>
      <w:r>
        <w:rPr>
          <w:rFonts w:ascii="Times New Roman" w:hAnsi="Times New Roman"/>
          <w:i w:val="false"/>
          <w:iCs w:val="false"/>
          <w:sz w:val="24"/>
          <w:szCs w:val="24"/>
          <w:lang w:val="pt-BR" w:eastAsia="en-US" w:bidi="ar-SA"/>
        </w:rPr>
        <w:t xml:space="preserve"> de autoria do vereador </w:t>
      </w:r>
      <w:r>
        <w:rPr>
          <w:rFonts w:ascii="Times New Roman" w:hAnsi="Times New Roman"/>
          <w:i w:val="false"/>
          <w:iCs w:val="false"/>
          <w:sz w:val="24"/>
          <w:szCs w:val="24"/>
          <w:u w:val="single"/>
          <w:lang w:val="pt-BR" w:eastAsia="en-US" w:bidi="ar-SA"/>
        </w:rPr>
        <w:t>Igor Soares</w:t>
      </w:r>
      <w:r>
        <w:rPr>
          <w:rFonts w:ascii="Times New Roman" w:hAnsi="Times New Roman"/>
          <w:i w:val="false"/>
          <w:iCs w:val="false"/>
          <w:sz w:val="24"/>
          <w:szCs w:val="24"/>
          <w:lang w:val="pt-BR" w:eastAsia="en-US" w:bidi="ar-SA"/>
        </w:rPr>
        <w:t xml:space="preserve"> que “Dispõe sobre o direito ao abono de faltas escolares por motivo de saúde, crença religiosa e expressão cultural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Coloco as emendas em votação. 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shd w:fill="FFFFFF" w:val="clear"/>
          <w:em w:val="none"/>
          <w:lang w:val="pt-BR" w:eastAsia="pt-BR" w:bidi="ar-SA"/>
        </w:rPr>
        <w:t>________________________________________________________________________________</w:t>
      </w:r>
    </w:p>
    <w:p>
      <w:pPr>
        <w:pStyle w:val="Normal"/>
        <w:spacing w:lineRule="auto" w:line="276" w:before="0" w:after="0"/>
        <w:ind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  <w:t>- Projeto de lei 58/2025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de autoria dos vereadores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single"/>
          <w:shd w:fill="auto" w:val="clear"/>
        </w:rPr>
        <w:t>Maique, Rodrigo Chapola, João Eduardo e João da Lotação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que “Regulamenta os critérios para a concessão de vagas do tempo integral na Educação Infantil e Ensino Fundamental nas instituições públicas de ensino municipal de Bom Despacho e dá outras providências</w:t>
      </w:r>
    </w:p>
    <w:p>
      <w:pPr>
        <w:pStyle w:val="Normal"/>
        <w:spacing w:lineRule="auto" w:line="276" w:before="0" w:after="0"/>
        <w:ind w:right="0" w:hanging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 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74965000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MenoPendente">
    <w:name w:val="Menção Pendente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Refdenotadefim">
    <w:name w:val="Ref. de nota de fim"/>
    <w:qFormat/>
    <w:rPr>
      <w:vertAlign w:val="superscri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efdenotaderodap">
    <w:name w:val="Ref. de nota de rodapé"/>
    <w:qFormat/>
    <w:rPr>
      <w:vertAlign w:val="superscript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TextodoEspaoReservado">
    <w:name w:val="Texto do Espaço Reservado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ntepargpadro">
    <w:name w:val="Fonte parág. padrão"/>
    <w:qFormat/>
    <w:rPr/>
  </w:style>
  <w:style w:type="character" w:styleId="Forte">
    <w:name w:val="Forte"/>
    <w:qFormat/>
    <w:rPr>
      <w:b/>
      <w:bCs/>
    </w:rPr>
  </w:style>
  <w:style w:type="character" w:styleId="WWCharLFO1LVL1">
    <w:name w:val="WW_CharLFO1LVL1"/>
    <w:qFormat/>
    <w:rPr>
      <w:b/>
      <w:bCs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otnoteSymbolWW">
    <w:name w:val="Footnote Symbol (WW)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WW">
    <w:name w:val="Internet link (WW)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paragraph" w:styleId="TableParagraph">
    <w:name w:val="Table Paragraph"/>
    <w:qFormat/>
    <w:pPr>
      <w:widowControl w:val="false"/>
      <w:suppressAutoHyphens w:val="false"/>
      <w:bidi w:val="0"/>
      <w:spacing w:lineRule="exact" w:line="246" w:before="0" w:after="0"/>
      <w:ind w:left="200" w:hanging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SemEspaamento">
    <w:name w:val="Sem Espaçamento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extodenotadefim">
    <w:name w:val="Texto de nota de fi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Textodenotaderodap">
    <w:name w:val="Texto de nota de rodap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Formalivre">
    <w:name w:val="formalivre"/>
    <w:basedOn w:val="Normal"/>
    <w:qFormat/>
    <w:pPr>
      <w:suppressAutoHyphens w:val="false"/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Corpodetexto31">
    <w:name w:val="Corpo de texto 31"/>
    <w:basedOn w:val="Normal"/>
    <w:qFormat/>
    <w:pPr>
      <w:jc w:val="both"/>
    </w:pPr>
    <w:rPr>
      <w:szCs w:val="20"/>
    </w:rPr>
  </w:style>
  <w:style w:type="paragraph" w:styleId="Corpodetexto21">
    <w:name w:val="Corpo de texto 21"/>
    <w:basedOn w:val="Normal"/>
    <w:qFormat/>
    <w:pPr>
      <w:jc w:val="both"/>
    </w:pPr>
    <w:rPr>
      <w:sz w:val="28"/>
      <w:szCs w:val="20"/>
    </w:rPr>
  </w:style>
  <w:style w:type="paragraph" w:styleId="Ttulo1">
    <w:name w:val="Título1"/>
    <w:basedOn w:val="Normal"/>
    <w:qFormat/>
    <w:pPr>
      <w:jc w:val="center"/>
    </w:pPr>
    <w:rPr>
      <w:b/>
      <w:sz w:val="36"/>
      <w:szCs w:val="20"/>
      <w:u w:val="single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Corpo de texto"/>
    <w:qFormat/>
    <w:pPr>
      <w:widowControl w:val="false"/>
      <w:suppressAutoHyphens w:val="fals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LO-Normal0">
    <w:name w:val="LO-Normal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16">
    <w:name w:val="Cabeçalho e rodapé16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TextbodyindentWW">
    <w:name w:val="Text body indent (WW)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WW">
    <w:name w:val="Footnote (WW)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bodyWW">
    <w:name w:val="Text body (WW)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pt-BR" w:eastAsia="en-US" w:bidi="ar-SA"/>
    </w:rPr>
  </w:style>
  <w:style w:type="paragraph" w:styleId="StandardWW">
    <w:name w:val="Standard (WW)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9280</TotalTime>
  <Application>LibreOffice/7.5.4.2$Windows_X86_64 LibreOffice_project/36ccfdc35048b057fd9854c757a8b67ec53977b6</Application>
  <AppVersion>15.0000</AppVersion>
  <Pages>6</Pages>
  <Words>2712</Words>
  <Characters>15398</Characters>
  <CharactersWithSpaces>18084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2025-06-13T15:42:00Z</dcterms:created>
  <dc:creator>.</dc:creator>
  <dc:description/>
  <dc:language>pt-BR</dc:language>
  <cp:lastModifiedBy/>
  <cp:lastPrinted>2025-09-01T17:33:09Z</cp:lastPrinted>
  <dcterms:modified xsi:type="dcterms:W3CDTF">2025-09-02T12:08:28Z</dcterms:modified>
  <cp:revision>805</cp:revision>
  <dc:subject>Modelo de ofício com informações de formatação</dc:subject>
  <dc:title>5.32 Resolução prevendo normas sobre o tratamento de dados pessoais.docx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