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5ª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10 de março 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as atas da 4ª sessão ordinária e 2ª sessão extraordinária encaminhadas aos gabinetes dos vereadores. ATAS APROVADAS</w:t>
      </w:r>
    </w:p>
    <w:p>
      <w:pPr>
        <w:pStyle w:val="ListParagraph"/>
        <w:numPr>
          <w:ilvl w:val="0"/>
          <w:numId w:val="11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Solicito ao secretário, Vereador Eltinho, que faça leitura das correspondências.</w:t>
      </w:r>
    </w:p>
    <w:p>
      <w:pPr>
        <w:pStyle w:val="NoSpacing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11/2025</w:t>
      </w:r>
      <w:r>
        <w:rPr>
          <w:rFonts w:ascii="Times New Roman" w:hAnsi="Times New Roman"/>
          <w:sz w:val="24"/>
          <w:szCs w:val="24"/>
        </w:rPr>
        <w:t xml:space="preserve"> de autoria do chefe do executivo que “Altera a Lei Municipal nº 2.140, de 23 de novembro de 2009 e dá outras providenciais.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12/2025</w:t>
      </w:r>
      <w:r>
        <w:rPr>
          <w:rFonts w:ascii="Times New Roman" w:hAnsi="Times New Roman"/>
          <w:sz w:val="24"/>
          <w:szCs w:val="24"/>
        </w:rPr>
        <w:t xml:space="preserve"> de autoria do chefe do executivo que “Autoriza, em caráter temporário, a transferência das permissões de táxi no Município de Bom Despacho – MG, nos termos do § 1º do art. 12-A, da Lei Federal nº 12.587, de 3 de janeiro de 2012, durante o prazo estabelecido em modulação de efeitos, quando do julgamento da Ação Direta de Inconstitucionalidade nº 5.337/DF, pelo Supremo Tribunal Federal, e dá outras providências.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Projeto de Lei 13/2025</w:t>
      </w:r>
      <w:r>
        <w:rPr>
          <w:rFonts w:ascii="Times New Roman" w:hAnsi="Times New Roman"/>
          <w:sz w:val="24"/>
          <w:szCs w:val="24"/>
        </w:rPr>
        <w:t xml:space="preserve"> de autoria da mesa diretora que “</w:t>
      </w:r>
      <w:bookmarkStart w:id="0" w:name="_Hlk127191409"/>
      <w:r>
        <w:rPr>
          <w:rFonts w:cs="Times New Roman" w:ascii="Times New Roman" w:hAnsi="Times New Roman"/>
          <w:sz w:val="24"/>
          <w:szCs w:val="24"/>
        </w:rPr>
        <w:t>Revisa e reajusta o vencimento dos servidores efetivos e ocupantes de cargos em comissão da Câmara Municipal de Bom Despacho</w:t>
      </w:r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Projeto de Lei 14/2025</w:t>
      </w:r>
      <w:r>
        <w:rPr>
          <w:rFonts w:cs="Times New Roman" w:ascii="Times New Roman" w:hAnsi="Times New Roman"/>
          <w:sz w:val="24"/>
          <w:szCs w:val="24"/>
        </w:rPr>
        <w:t xml:space="preserve"> de autoria do vereador Chibil que “</w:t>
      </w:r>
      <w:bookmarkStart w:id="1" w:name="_Hlk127191409_Copia_1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Dispõe sobre a cooperação entre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Proprietários de imóveis  Rurais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e o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Município de Bom Despacho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para a manutenção das estradas rurais e a gestão das águas pluviais e dá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/>
        </w:rPr>
        <w:t xml:space="preserve"> outras providências</w:t>
      </w:r>
      <w:bookmarkEnd w:id="1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spacing w:lineRule="auto" w:line="276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Projeto de Lei 15/2025</w:t>
      </w:r>
      <w:r>
        <w:rPr>
          <w:rFonts w:cs="Times New Roman" w:ascii="Times New Roman" w:hAnsi="Times New Roman"/>
          <w:sz w:val="24"/>
          <w:szCs w:val="24"/>
        </w:rPr>
        <w:t xml:space="preserve"> de autoria do vereador Maique que “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/>
        </w:rPr>
        <w:t>Assegura o direito à permanência de 2(dois) acompanhantes às crianças, adolescentes e adultos com Transtorno do Espectro Autista (TEA) nos estabelecimentos de saúde que menciona.”</w:t>
      </w:r>
    </w:p>
    <w:p>
      <w:pPr>
        <w:pStyle w:val="Normal"/>
        <w:widowControl w:val="false"/>
        <w:suppressAutoHyphens w:val="true"/>
        <w:bidi w:val="0"/>
        <w:spacing w:before="0" w:after="0"/>
        <w:ind w:right="0" w:hanging="0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EM TRAMITAÇÃO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  <w:lang w:eastAsia="pt-BR"/>
        </w:rPr>
        <w:t>- Proposta de Emenda a Lei Orgânica Municipal nº 60/2025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eastAsia="pt-BR"/>
        </w:rPr>
        <w:t>de autoria da mesa diretora que “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pt-BR"/>
        </w:rPr>
        <w:t>Altera a redação do art.55 e caput do art.67 da Lei Orgânica Municipal e dá outras providências”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a proposta de emenda à lei orgânica em 2ª discussão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a proposta de emenda à lei orgânica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  <w:r>
        <w:rPr>
          <w:rFonts w:ascii="Times New Roman" w:hAnsi="Times New Roman"/>
          <w:b/>
          <w:sz w:val="24"/>
          <w:szCs w:val="24"/>
          <w:shd w:fill="FFFF00" w:val="clear"/>
        </w:rPr>
        <w:t>BRENO VOTOU CONTRA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 w:eastAsiaTheme="minorHAnsi"/>
          <w:b/>
          <w:color w:val="000000"/>
          <w:sz w:val="24"/>
          <w:szCs w:val="24"/>
          <w:shd w:fill="auto" w:val="clear"/>
        </w:rPr>
        <w:t>APROVADO EM PRIMEIRA  E SEGUNDA VOTAÇÃO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>- Projeto de lei 07/2025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de autoria do vereador João Eduardo que “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Institui o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“Banco de Armação de óculos” no município de Bom Despacho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as emendas em votação.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</w:t>
      </w:r>
      <w:r>
        <w:rPr>
          <w:rFonts w:ascii="Times New Roman" w:hAnsi="Times New Roman"/>
          <w:b/>
          <w:bCs/>
          <w:sz w:val="24"/>
          <w:szCs w:val="24"/>
          <w:u w:val="single"/>
          <w:shd w:fill="FFFF00" w:val="clear"/>
        </w:rPr>
        <w:t>IGOR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>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>- Projeto de lei 10/2025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de autoria de todos vereadores que “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Fixa o subs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ídio dos vereadores para 27ª legislatura, de 1º de janeiro de 2029 a 31 de dezembro de 2032 e dá outras providencias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00" w:val="clear"/>
          <w:em w:val="none"/>
        </w:rPr>
        <w:t>BRENO VOTOU CONTRA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>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>- Projeto de lei 02/2025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de autoria do chefe do executivo que “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Disp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õe sobre a criação do Fundo Municipal de Trânsito – FUMTRAN, e dá outras providências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”</w:t>
      </w:r>
    </w:p>
    <w:p>
      <w:pPr>
        <w:pStyle w:val="Normal"/>
        <w:spacing w:lineRule="auto" w:line="276" w:before="0" w:after="0"/>
        <w:ind w:firstLine="708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as emendas em votação.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</w:t>
      </w:r>
      <w:r>
        <w:rPr>
          <w:rFonts w:ascii="Times New Roman" w:hAnsi="Times New Roman"/>
          <w:sz w:val="24"/>
          <w:szCs w:val="24"/>
          <w:shd w:fill="FFFF00" w:val="clear"/>
        </w:rPr>
        <w:t>JOÃO EDUARDO</w:t>
      </w:r>
      <w:r>
        <w:rPr>
          <w:rFonts w:ascii="Times New Roman" w:hAnsi="Times New Roman"/>
          <w:sz w:val="24"/>
          <w:szCs w:val="24"/>
        </w:rPr>
        <w:t xml:space="preserve">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>___________________________________________________________________________________</w:t>
      </w:r>
    </w:p>
    <w:p>
      <w:pPr>
        <w:pStyle w:val="NoSpacing"/>
        <w:tabs>
          <w:tab w:val="clear" w:pos="708"/>
          <w:tab w:val="left" w:pos="1995" w:leader="none"/>
        </w:tabs>
        <w:spacing w:lineRule="auto" w:line="27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  <w:shd w:fill="FFFF00" w:val="clear"/>
        </w:rPr>
        <w:t>TRIBUNA LIVRE: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Vera Santos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Endereço: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Rua João Bosco de Mendonça, 379 – Bairro Esplanada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Educação Inclusiva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Nome: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Ana Carolina Santos Resende e Silva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Endereço:</w:t>
      </w: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Rua Alferes Tavares, nº152 - Centro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color w:val="000000"/>
          <w:sz w:val="24"/>
          <w:szCs w:val="24"/>
          <w:u w:val="single"/>
        </w:rPr>
        <w:t>Assunto:</w:t>
      </w:r>
      <w:r>
        <w:rPr>
          <w:rFonts w:ascii="Times New Roman" w:hAnsi="Times New Roman"/>
          <w:b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Dia Internacional da Mulher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</w:t>
      </w:r>
    </w:p>
    <w:p>
      <w:pPr>
        <w:pStyle w:val="NoSpacing"/>
        <w:spacing w:lineRule="auto" w:line="276"/>
        <w:jc w:val="both"/>
        <w:rPr>
          <w:b/>
          <w:i w:val="false"/>
          <w:i w:val="false"/>
          <w:iCs w:val="false"/>
          <w:color w:val="000000"/>
        </w:rPr>
      </w:pPr>
      <w:r>
        <w:rPr>
          <w:b/>
          <w:i w:val="false"/>
          <w:iCs w:val="false"/>
          <w:color w:val="000000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707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81476114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Application>LibreOffice/7.5.4.2$Windows_X86_64 LibreOffice_project/36ccfdc35048b057fd9854c757a8b67ec53977b6</Application>
  <AppVersion>15.0000</AppVersion>
  <Pages>3</Pages>
  <Words>891</Words>
  <Characters>5276</Characters>
  <CharactersWithSpaces>6142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2025-03-10T17:53:07Z</cp:lastPrinted>
  <dcterms:modified xsi:type="dcterms:W3CDTF">2025-03-11T11:52:36Z</dcterms:modified>
  <cp:revision>289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