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6"/>
        <w:gridCol w:w="4679"/>
      </w:tblGrid>
      <w:tr w:rsidR="00D4102F">
        <w:tblPrEx>
          <w:tblCellMar>
            <w:top w:w="0" w:type="dxa"/>
            <w:bottom w:w="0" w:type="dxa"/>
          </w:tblCellMar>
        </w:tblPrEx>
        <w:tc>
          <w:tcPr>
            <w:tcW w:w="46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02F" w:rsidRDefault="00BE1B75">
            <w:pPr>
              <w:pStyle w:val="Subttulo"/>
              <w:spacing w:before="0" w:after="119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Of. nº XX/2021/GPBCN</w:t>
            </w:r>
          </w:p>
        </w:tc>
        <w:tc>
          <w:tcPr>
            <w:tcW w:w="467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02F" w:rsidRDefault="00BE1B75">
            <w:pPr>
              <w:pStyle w:val="TableContents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Bom Despacho, 19 de fevereiro de 2.021.</w:t>
            </w:r>
          </w:p>
        </w:tc>
      </w:tr>
    </w:tbl>
    <w:p w:rsidR="00D4102F" w:rsidRDefault="00D4102F">
      <w:pPr>
        <w:pStyle w:val="Textbody"/>
        <w:spacing w:after="0"/>
        <w:jc w:val="both"/>
      </w:pPr>
    </w:p>
    <w:p w:rsidR="00D4102F" w:rsidRDefault="00BE1B75">
      <w:pPr>
        <w:pStyle w:val="Textbody"/>
        <w:spacing w:after="113"/>
        <w:ind w:firstLine="567"/>
        <w:jc w:val="both"/>
      </w:pPr>
      <w:r>
        <w:t>À Sua Excelência a Senhora</w:t>
      </w:r>
    </w:p>
    <w:p w:rsidR="00D4102F" w:rsidRDefault="00BE1B75">
      <w:pPr>
        <w:pStyle w:val="Textbody"/>
        <w:keepNext/>
        <w:spacing w:after="113"/>
        <w:ind w:firstLine="567"/>
        <w:jc w:val="both"/>
        <w:rPr>
          <w:color w:val="111111"/>
        </w:rPr>
      </w:pPr>
      <w:r>
        <w:rPr>
          <w:color w:val="111111"/>
        </w:rPr>
        <w:t>Vereadora Maria Klésia de Oliveira</w:t>
      </w:r>
    </w:p>
    <w:p w:rsidR="00D4102F" w:rsidRDefault="00BE1B75">
      <w:pPr>
        <w:pStyle w:val="Textbody"/>
        <w:keepNext/>
        <w:spacing w:after="113"/>
        <w:ind w:firstLine="567"/>
        <w:jc w:val="both"/>
      </w:pPr>
      <w:r>
        <w:t>Presidente da Câmara Municipal</w:t>
      </w:r>
    </w:p>
    <w:p w:rsidR="00D4102F" w:rsidRDefault="00BE1B75">
      <w:pPr>
        <w:pStyle w:val="Textbody"/>
        <w:keepNext/>
        <w:spacing w:after="113"/>
        <w:ind w:firstLine="567"/>
        <w:jc w:val="both"/>
      </w:pPr>
      <w:r>
        <w:t xml:space="preserve">Rua Marechal Floriano </w:t>
      </w:r>
      <w:r>
        <w:t>Peixoto – 40 – Centro</w:t>
      </w:r>
    </w:p>
    <w:p w:rsidR="00D4102F" w:rsidRDefault="00BE1B75">
      <w:pPr>
        <w:pStyle w:val="Textbody"/>
        <w:keepNext/>
        <w:spacing w:after="113"/>
        <w:ind w:firstLine="567"/>
        <w:jc w:val="both"/>
      </w:pPr>
      <w:r>
        <w:t>35600-000 – Bom Despacho-MG</w:t>
      </w:r>
    </w:p>
    <w:p w:rsidR="00D4102F" w:rsidRDefault="00D4102F">
      <w:pPr>
        <w:pStyle w:val="Standard"/>
        <w:spacing w:after="113"/>
        <w:ind w:firstLine="567"/>
        <w:jc w:val="both"/>
      </w:pPr>
    </w:p>
    <w:p w:rsidR="00D4102F" w:rsidRDefault="00BE1B75">
      <w:pPr>
        <w:pStyle w:val="Standard"/>
        <w:spacing w:after="113"/>
        <w:ind w:firstLine="567"/>
        <w:jc w:val="both"/>
      </w:pPr>
      <w:r>
        <w:rPr>
          <w:b/>
          <w:bCs/>
        </w:rPr>
        <w:t xml:space="preserve">Assunto: </w:t>
      </w:r>
      <w:r>
        <w:t>Encaminha Projeto de Lei.</w:t>
      </w:r>
    </w:p>
    <w:p w:rsidR="00D4102F" w:rsidRDefault="00D4102F">
      <w:pPr>
        <w:pStyle w:val="Standard"/>
        <w:tabs>
          <w:tab w:val="left" w:pos="0"/>
        </w:tabs>
        <w:spacing w:after="113"/>
        <w:ind w:firstLine="567"/>
        <w:jc w:val="both"/>
      </w:pPr>
    </w:p>
    <w:p w:rsidR="00D4102F" w:rsidRDefault="00BE1B75">
      <w:pPr>
        <w:pStyle w:val="Standard"/>
        <w:tabs>
          <w:tab w:val="left" w:pos="0"/>
        </w:tabs>
        <w:spacing w:after="113"/>
        <w:ind w:firstLine="567"/>
        <w:jc w:val="both"/>
      </w:pPr>
      <w:r>
        <w:t>Senhora Presidente</w:t>
      </w:r>
    </w:p>
    <w:p w:rsidR="00D4102F" w:rsidRDefault="00D4102F">
      <w:pPr>
        <w:pStyle w:val="Standard"/>
        <w:tabs>
          <w:tab w:val="left" w:pos="0"/>
        </w:tabs>
        <w:spacing w:after="113"/>
        <w:ind w:firstLine="567"/>
        <w:jc w:val="both"/>
      </w:pPr>
    </w:p>
    <w:p w:rsidR="00D4102F" w:rsidRDefault="00BE1B75">
      <w:pPr>
        <w:pStyle w:val="Standard"/>
        <w:tabs>
          <w:tab w:val="left" w:pos="0"/>
        </w:tabs>
        <w:spacing w:after="113"/>
        <w:ind w:firstLine="567"/>
        <w:jc w:val="both"/>
        <w:rPr>
          <w:rFonts w:cs="Times New Roman"/>
        </w:rPr>
      </w:pPr>
      <w:r>
        <w:rPr>
          <w:rFonts w:cs="Times New Roman"/>
        </w:rPr>
        <w:t>Dirijo-me a V. Exa. e aos insignes Vereadores para encaminhar o presente Projeto de Lei que “Autoriza a recomposição dos vencimentos dos servidores p</w:t>
      </w:r>
      <w:r>
        <w:rPr>
          <w:rFonts w:cs="Times New Roman"/>
        </w:rPr>
        <w:t>úblicos municipais que menciona e dá outras providências”.</w:t>
      </w:r>
    </w:p>
    <w:p w:rsidR="00D4102F" w:rsidRDefault="00BE1B75">
      <w:pPr>
        <w:pStyle w:val="Textbody"/>
        <w:spacing w:after="113"/>
        <w:ind w:firstLine="567"/>
        <w:jc w:val="both"/>
      </w:pPr>
      <w:r>
        <w:t>No mais, restam mantidas as disposições do Projeto de Lei da forma originariamente apresentada.</w:t>
      </w:r>
    </w:p>
    <w:p w:rsidR="00D4102F" w:rsidRDefault="00BE1B75">
      <w:pPr>
        <w:pStyle w:val="Standard"/>
        <w:tabs>
          <w:tab w:val="left" w:pos="0"/>
        </w:tabs>
        <w:spacing w:after="113"/>
        <w:ind w:firstLine="567"/>
        <w:jc w:val="both"/>
      </w:pPr>
      <w:r>
        <w:rPr>
          <w:rFonts w:cs="Times New Roman"/>
        </w:rPr>
        <w:t xml:space="preserve">Com efeito, submetemos à apreciação desta Egrégia Casa Legislativa o Projeto de Lei nº </w:t>
      </w:r>
      <w:r>
        <w:rPr>
          <w:rFonts w:cs="Times New Roman"/>
          <w:lang w:eastAsia="pt-BR"/>
        </w:rPr>
        <w:t>___</w:t>
      </w:r>
      <w:r>
        <w:rPr>
          <w:rFonts w:cs="Times New Roman"/>
        </w:rPr>
        <w:t>/2021, soli</w:t>
      </w:r>
      <w:r>
        <w:rPr>
          <w:rFonts w:cs="Times New Roman"/>
        </w:rPr>
        <w:t>citando sua aprovação.</w:t>
      </w:r>
    </w:p>
    <w:p w:rsidR="00D4102F" w:rsidRDefault="00D4102F">
      <w:pPr>
        <w:pStyle w:val="Standard"/>
        <w:tabs>
          <w:tab w:val="left" w:pos="0"/>
        </w:tabs>
        <w:spacing w:after="113"/>
        <w:ind w:firstLine="567"/>
        <w:jc w:val="both"/>
        <w:rPr>
          <w:rFonts w:cs="Times New Roman"/>
        </w:rPr>
      </w:pPr>
    </w:p>
    <w:p w:rsidR="00D4102F" w:rsidRDefault="00BE1B75">
      <w:pPr>
        <w:pStyle w:val="Standard"/>
        <w:tabs>
          <w:tab w:val="left" w:pos="0"/>
        </w:tabs>
        <w:spacing w:after="113"/>
        <w:ind w:firstLine="567"/>
        <w:jc w:val="both"/>
      </w:pPr>
      <w:r>
        <w:t>Atenciosamente,</w:t>
      </w:r>
    </w:p>
    <w:p w:rsidR="00D4102F" w:rsidRDefault="00D4102F">
      <w:pPr>
        <w:pStyle w:val="Standard"/>
        <w:spacing w:after="113"/>
        <w:ind w:firstLine="567"/>
        <w:jc w:val="center"/>
        <w:rPr>
          <w:rFonts w:cs="Arial"/>
        </w:rPr>
      </w:pPr>
    </w:p>
    <w:p w:rsidR="00D4102F" w:rsidRDefault="00BE1B75">
      <w:pPr>
        <w:pStyle w:val="Standard"/>
        <w:spacing w:after="113"/>
        <w:ind w:firstLine="567"/>
        <w:jc w:val="center"/>
        <w:rPr>
          <w:rFonts w:cs="Arial"/>
        </w:rPr>
      </w:pPr>
      <w:r>
        <w:rPr>
          <w:rFonts w:cs="Arial"/>
        </w:rPr>
        <w:t>Bertolino Costa Neto</w:t>
      </w:r>
    </w:p>
    <w:p w:rsidR="00D4102F" w:rsidRDefault="00BE1B75">
      <w:pPr>
        <w:pStyle w:val="Standard"/>
        <w:spacing w:after="113"/>
        <w:ind w:firstLine="567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Prefeito Municipal</w:t>
      </w:r>
    </w:p>
    <w:p w:rsidR="00D4102F" w:rsidRDefault="00D4102F">
      <w:pPr>
        <w:pStyle w:val="Standard"/>
        <w:spacing w:after="113"/>
        <w:ind w:firstLine="567"/>
        <w:jc w:val="both"/>
        <w:rPr>
          <w:rFonts w:cs="Arial"/>
          <w:b/>
          <w:bCs/>
        </w:rPr>
      </w:pPr>
    </w:p>
    <w:p w:rsidR="00D4102F" w:rsidRDefault="00D4102F">
      <w:pPr>
        <w:pStyle w:val="Textbody"/>
        <w:spacing w:after="113"/>
        <w:ind w:firstLine="567"/>
        <w:jc w:val="both"/>
        <w:rPr>
          <w:sz w:val="28"/>
          <w:szCs w:val="28"/>
        </w:rPr>
      </w:pPr>
    </w:p>
    <w:p w:rsidR="00D4102F" w:rsidRDefault="00D4102F">
      <w:pPr>
        <w:pStyle w:val="Textbody"/>
        <w:rPr>
          <w:sz w:val="28"/>
          <w:szCs w:val="28"/>
        </w:rPr>
      </w:pPr>
    </w:p>
    <w:p w:rsidR="00D4102F" w:rsidRDefault="00D4102F">
      <w:pPr>
        <w:pStyle w:val="Textbody"/>
        <w:rPr>
          <w:sz w:val="28"/>
          <w:szCs w:val="28"/>
        </w:rPr>
      </w:pPr>
    </w:p>
    <w:p w:rsidR="00D4102F" w:rsidRDefault="00D4102F">
      <w:pPr>
        <w:pStyle w:val="Textbody"/>
        <w:spacing w:after="113"/>
        <w:ind w:firstLine="567"/>
        <w:jc w:val="both"/>
      </w:pPr>
    </w:p>
    <w:p w:rsidR="00D4102F" w:rsidRDefault="00D4102F">
      <w:pPr>
        <w:pStyle w:val="Textbody"/>
        <w:ind w:firstLine="2268"/>
        <w:rPr>
          <w:sz w:val="28"/>
          <w:szCs w:val="28"/>
        </w:rPr>
      </w:pPr>
    </w:p>
    <w:p w:rsidR="00D4102F" w:rsidRDefault="00D4102F">
      <w:pPr>
        <w:pStyle w:val="Textbody"/>
        <w:ind w:firstLine="2268"/>
        <w:rPr>
          <w:sz w:val="28"/>
          <w:szCs w:val="28"/>
          <w:lang w:eastAsia="pt-BR"/>
        </w:rPr>
      </w:pPr>
    </w:p>
    <w:p w:rsidR="00D4102F" w:rsidRDefault="00D4102F">
      <w:pPr>
        <w:pStyle w:val="Textbody"/>
        <w:rPr>
          <w:sz w:val="28"/>
          <w:szCs w:val="28"/>
        </w:rPr>
      </w:pPr>
    </w:p>
    <w:p w:rsidR="00D4102F" w:rsidRDefault="00D4102F">
      <w:pPr>
        <w:pStyle w:val="Textbody"/>
        <w:rPr>
          <w:sz w:val="28"/>
          <w:szCs w:val="28"/>
        </w:rPr>
        <w:sectPr w:rsidR="00D4102F">
          <w:headerReference w:type="default" r:id="rId7"/>
          <w:footerReference w:type="default" r:id="rId8"/>
          <w:pgSz w:w="11906" w:h="16838"/>
          <w:pgMar w:top="1928" w:right="850" w:bottom="1021" w:left="1701" w:header="567" w:footer="510" w:gutter="0"/>
          <w:cols w:space="720"/>
        </w:sectPr>
      </w:pPr>
    </w:p>
    <w:p w:rsidR="00D4102F" w:rsidRDefault="00BE1B75">
      <w:pPr>
        <w:pStyle w:val="Standard"/>
        <w:spacing w:after="113"/>
        <w:ind w:firstLine="567"/>
        <w:jc w:val="center"/>
        <w:rPr>
          <w:rFonts w:eastAsia="Times New Roman" w:cs="Times New Roman"/>
          <w:b/>
          <w:bCs/>
          <w:color w:val="000000"/>
          <w:lang w:eastAsia="ar-SA" w:bidi="ar-SA"/>
        </w:rPr>
      </w:pPr>
      <w:r>
        <w:rPr>
          <w:rFonts w:eastAsia="Times New Roman" w:cs="Times New Roman"/>
          <w:b/>
          <w:bCs/>
          <w:color w:val="000000"/>
          <w:lang w:eastAsia="ar-SA" w:bidi="ar-SA"/>
        </w:rPr>
        <w:lastRenderedPageBreak/>
        <w:t>Projeto de Lei nº 15/2021,</w:t>
      </w:r>
      <w:r w:rsidR="00066076">
        <w:rPr>
          <w:rFonts w:eastAsia="Times New Roman" w:cs="Times New Roman"/>
          <w:b/>
          <w:bCs/>
          <w:color w:val="000000"/>
          <w:lang w:eastAsia="ar-SA" w:bidi="ar-SA"/>
        </w:rPr>
        <w:t xml:space="preserve"> </w:t>
      </w:r>
      <w:bookmarkStart w:id="0" w:name="_GoBack"/>
      <w:bookmarkEnd w:id="0"/>
      <w:r>
        <w:rPr>
          <w:rFonts w:eastAsia="Times New Roman" w:cs="Times New Roman"/>
          <w:b/>
          <w:bCs/>
          <w:color w:val="000000"/>
          <w:lang w:eastAsia="ar-SA" w:bidi="ar-SA"/>
        </w:rPr>
        <w:t>19 de fevereiro de 2.021.</w:t>
      </w:r>
    </w:p>
    <w:p w:rsidR="00D4102F" w:rsidRDefault="00D4102F">
      <w:pPr>
        <w:pStyle w:val="Standard"/>
        <w:spacing w:after="113"/>
        <w:ind w:firstLine="567"/>
        <w:jc w:val="both"/>
        <w:rPr>
          <w:rFonts w:eastAsia="Times New Roman" w:cs="Times New Roman"/>
          <w:color w:val="000000"/>
          <w:lang w:eastAsia="ar-SA" w:bidi="ar-SA"/>
        </w:rPr>
      </w:pPr>
    </w:p>
    <w:p w:rsidR="00D4102F" w:rsidRDefault="00BE1B75">
      <w:pPr>
        <w:pStyle w:val="Standard"/>
        <w:tabs>
          <w:tab w:val="left" w:pos="8000"/>
        </w:tabs>
        <w:spacing w:after="113"/>
        <w:ind w:left="4025"/>
        <w:jc w:val="both"/>
        <w:rPr>
          <w:rFonts w:eastAsia="Times New Roman" w:cs="Times New Roman"/>
          <w:color w:val="000000"/>
          <w:lang w:eastAsia="pt-BR" w:bidi="ar-SA"/>
        </w:rPr>
      </w:pPr>
      <w:r>
        <w:rPr>
          <w:rFonts w:eastAsia="Times New Roman" w:cs="Times New Roman"/>
          <w:color w:val="000000"/>
          <w:lang w:eastAsia="pt-BR" w:bidi="ar-SA"/>
        </w:rPr>
        <w:t xml:space="preserve">“Autoriza a recomposição dos vencimentos dos servidores públicos municipais que menciona e dá outras </w:t>
      </w:r>
      <w:r>
        <w:rPr>
          <w:rFonts w:eastAsia="Times New Roman" w:cs="Times New Roman"/>
          <w:color w:val="000000"/>
          <w:lang w:eastAsia="pt-BR" w:bidi="ar-SA"/>
        </w:rPr>
        <w:t>providências”.</w:t>
      </w:r>
    </w:p>
    <w:p w:rsidR="00D4102F" w:rsidRDefault="00D4102F">
      <w:pPr>
        <w:pStyle w:val="Textbody"/>
        <w:spacing w:after="113" w:line="11" w:lineRule="atLeast"/>
        <w:jc w:val="both"/>
        <w:rPr>
          <w:rFonts w:eastAsia="Times New Roman" w:cs="Times New Roman"/>
          <w:color w:val="000000"/>
          <w:lang w:eastAsia="ar-SA" w:bidi="ar-SA"/>
        </w:rPr>
      </w:pPr>
    </w:p>
    <w:p w:rsidR="00D4102F" w:rsidRDefault="00BE1B75">
      <w:pPr>
        <w:pStyle w:val="Textbody"/>
        <w:spacing w:after="113"/>
        <w:ind w:firstLine="567"/>
        <w:jc w:val="both"/>
      </w:pPr>
      <w:r>
        <w:rPr>
          <w:rFonts w:eastAsia="Times New Roman" w:cs="Times New Roman"/>
          <w:b/>
          <w:bCs/>
          <w:lang w:eastAsia="ar-SA" w:bidi="ar-SA"/>
        </w:rPr>
        <w:t>O Prefeito Municipal de Bom Despacho/MG</w:t>
      </w:r>
      <w:r>
        <w:rPr>
          <w:rFonts w:eastAsia="Times New Roman" w:cs="Times New Roman"/>
          <w:lang w:eastAsia="ar-SA" w:bidi="ar-SA"/>
        </w:rPr>
        <w:t>, no uso de suas atribuições, especialmente o disposto no inciso IV, do art. 87 e alínea “b” do inciso II do art. 74, da Lei Orgânica Municipal e inciso X, do art. 37, da Constituição da República, enc</w:t>
      </w:r>
      <w:r>
        <w:rPr>
          <w:rFonts w:eastAsia="Times New Roman" w:cs="Times New Roman"/>
          <w:lang w:eastAsia="ar-SA" w:bidi="ar-SA"/>
        </w:rPr>
        <w:t>aminha o presente Projeto de Lei para posterior tramitação legal nessa Egrégia Casa.</w:t>
      </w:r>
    </w:p>
    <w:p w:rsidR="00D4102F" w:rsidRDefault="00D4102F">
      <w:pPr>
        <w:pStyle w:val="Textbody"/>
        <w:spacing w:after="113"/>
        <w:ind w:firstLine="567"/>
        <w:jc w:val="both"/>
        <w:rPr>
          <w:rFonts w:eastAsia="Times New Roman" w:cs="Times New Roman"/>
          <w:lang w:eastAsia="ar-SA" w:bidi="ar-SA"/>
        </w:rPr>
      </w:pPr>
    </w:p>
    <w:p w:rsidR="00D4102F" w:rsidRDefault="00BE1B75">
      <w:pPr>
        <w:pStyle w:val="Textbody"/>
        <w:spacing w:after="113"/>
        <w:ind w:firstLine="567"/>
        <w:jc w:val="both"/>
      </w:pPr>
      <w:r>
        <w:t>Art. 1º. Fica o Poder Executivo Municipal autorizado a proceder à recomposição dos vencimentos dos servidores públicos efetivos e comissionados da Administração Pública D</w:t>
      </w:r>
      <w:r>
        <w:t xml:space="preserve">ireta no percentual de </w:t>
      </w:r>
      <w:r>
        <w:rPr>
          <w:lang w:eastAsia="pt-BR"/>
        </w:rPr>
        <w:t>4,52</w:t>
      </w:r>
      <w:r>
        <w:t>%.</w:t>
      </w:r>
    </w:p>
    <w:p w:rsidR="00D4102F" w:rsidRDefault="00BE1B75">
      <w:pPr>
        <w:pStyle w:val="Textbody"/>
        <w:spacing w:after="113"/>
        <w:ind w:firstLine="567"/>
        <w:jc w:val="both"/>
      </w:pPr>
      <w:r>
        <w:t xml:space="preserve">Parágrafo único - O índice de recomposição descrito no caput é o medido pelo IPCA do IBGE correspondente à inflação acumulada no período de </w:t>
      </w:r>
      <w:r>
        <w:rPr>
          <w:lang w:eastAsia="pt-BR"/>
        </w:rPr>
        <w:t>Janeiro a Dezembro</w:t>
      </w:r>
      <w:r>
        <w:t xml:space="preserve"> de 2020.</w:t>
      </w:r>
    </w:p>
    <w:p w:rsidR="00D4102F" w:rsidRDefault="00D4102F">
      <w:pPr>
        <w:pStyle w:val="Textbody"/>
        <w:spacing w:after="113"/>
        <w:ind w:firstLine="567"/>
        <w:jc w:val="both"/>
      </w:pPr>
    </w:p>
    <w:p w:rsidR="00D4102F" w:rsidRDefault="00BE1B75">
      <w:pPr>
        <w:pStyle w:val="Textbody"/>
        <w:spacing w:after="113"/>
        <w:ind w:firstLine="567"/>
        <w:jc w:val="both"/>
      </w:pPr>
      <w:r>
        <w:t>Art. 2º. A recomposição de que trata o artigo anterior se</w:t>
      </w:r>
      <w:r>
        <w:t xml:space="preserve">rá aplicada a partir do pagamento dos vencimentos do mês de </w:t>
      </w:r>
      <w:r>
        <w:rPr>
          <w:lang w:eastAsia="pt-BR"/>
        </w:rPr>
        <w:t>Janeiro</w:t>
      </w:r>
      <w:r>
        <w:t xml:space="preserve"> de 2021.</w:t>
      </w:r>
    </w:p>
    <w:p w:rsidR="00D4102F" w:rsidRDefault="00BE1B75">
      <w:pPr>
        <w:pStyle w:val="Textbody"/>
        <w:spacing w:after="113"/>
        <w:ind w:firstLine="567"/>
        <w:jc w:val="both"/>
      </w:pPr>
      <w:r>
        <w:t>Art. 3º. A recomposição de que trata o art. 1º desta lei:</w:t>
      </w:r>
    </w:p>
    <w:p w:rsidR="00D4102F" w:rsidRDefault="00BE1B75">
      <w:pPr>
        <w:pStyle w:val="Textbody"/>
        <w:spacing w:after="113"/>
        <w:ind w:firstLine="567"/>
        <w:jc w:val="both"/>
      </w:pPr>
      <w:r>
        <w:t>I - aplicam-se aos servidores ativos, inativos e pensionistas do Município e aos que recebem proventos do Instituto Própr</w:t>
      </w:r>
      <w:r>
        <w:t>io de Previdência Municipal</w:t>
      </w:r>
      <w:r>
        <w:rPr>
          <w:lang w:eastAsia="pt-BR"/>
        </w:rPr>
        <w:t xml:space="preserve"> </w:t>
      </w:r>
      <w:r>
        <w:t>-</w:t>
      </w:r>
      <w:r>
        <w:rPr>
          <w:lang w:eastAsia="pt-BR"/>
        </w:rPr>
        <w:t>BDPrev</w:t>
      </w:r>
      <w:r>
        <w:t>;</w:t>
      </w:r>
    </w:p>
    <w:p w:rsidR="00D4102F" w:rsidRDefault="00BE1B75">
      <w:pPr>
        <w:pStyle w:val="Textbody"/>
        <w:spacing w:after="113"/>
        <w:ind w:firstLine="567"/>
        <w:jc w:val="both"/>
      </w:pPr>
      <w:r>
        <w:t>II - não se aplica:</w:t>
      </w:r>
    </w:p>
    <w:p w:rsidR="00D4102F" w:rsidRDefault="00BE1B75">
      <w:pPr>
        <w:pStyle w:val="Textbody"/>
        <w:spacing w:after="113"/>
        <w:ind w:firstLine="567"/>
        <w:jc w:val="both"/>
      </w:pPr>
      <w:r>
        <w:t>a) aos servidores ativos, inativos ou pensionistas cujo vencimento é equivalente ao salário mínimo nacional, em virtude do novo valor fixado e praticado a partir de janeiro e de fevereiro deste ano d</w:t>
      </w:r>
      <w:r>
        <w:t>e 2021;</w:t>
      </w:r>
    </w:p>
    <w:p w:rsidR="00D4102F" w:rsidRDefault="00BE1B75">
      <w:pPr>
        <w:pStyle w:val="Textbody"/>
        <w:spacing w:after="113"/>
        <w:ind w:firstLine="567"/>
        <w:jc w:val="both"/>
      </w:pPr>
      <w:r>
        <w:t>b) aos servidores</w:t>
      </w:r>
      <w:r>
        <w:rPr>
          <w:lang w:eastAsia="pt-BR"/>
        </w:rPr>
        <w:t xml:space="preserve"> que possuem </w:t>
      </w:r>
      <w:r>
        <w:t xml:space="preserve">fixação de piso salarial </w:t>
      </w:r>
      <w:r>
        <w:rPr>
          <w:lang w:eastAsia="pt-BR"/>
        </w:rPr>
        <w:t xml:space="preserve">estabelecido por programas de Governo e </w:t>
      </w:r>
      <w:r>
        <w:t>aos professores da rede municipal de ensino, cujos vencimentos serão pagos no ano de 2021 em conformidade com o piso instituído pelo Governo Federal, com</w:t>
      </w:r>
      <w:r>
        <w:t xml:space="preserve"> base no FUNDEB</w:t>
      </w:r>
      <w:r>
        <w:rPr>
          <w:lang w:eastAsia="pt-BR"/>
        </w:rPr>
        <w:t>;</w:t>
      </w:r>
    </w:p>
    <w:p w:rsidR="00D4102F" w:rsidRDefault="00BE1B75">
      <w:pPr>
        <w:pStyle w:val="Textbody"/>
        <w:spacing w:after="113"/>
        <w:ind w:firstLine="567"/>
        <w:jc w:val="both"/>
      </w:pPr>
      <w:r>
        <w:t xml:space="preserve">Art. 4º. A recomposição de que trata esta lei funda-se no disposto no inciso X, do art. 37 da CRFB/88 e não incide na </w:t>
      </w:r>
      <w:r>
        <w:rPr>
          <w:lang w:eastAsia="pt-BR"/>
        </w:rPr>
        <w:t>vedação</w:t>
      </w:r>
      <w:r>
        <w:t xml:space="preserve"> prevista no inciso VIII, do art. 8º, da Lei Complementar nº 173/2020.</w:t>
      </w:r>
    </w:p>
    <w:p w:rsidR="00D4102F" w:rsidRDefault="00BE1B75">
      <w:pPr>
        <w:pStyle w:val="Textbody"/>
        <w:spacing w:after="113"/>
        <w:ind w:firstLine="567"/>
        <w:jc w:val="both"/>
      </w:pPr>
      <w:r>
        <w:t xml:space="preserve">Art. </w:t>
      </w:r>
      <w:r>
        <w:rPr>
          <w:lang w:eastAsia="pt-BR"/>
        </w:rPr>
        <w:t>5</w:t>
      </w:r>
      <w:r>
        <w:t>º. As despesas decorrentes da execuçã</w:t>
      </w:r>
      <w:r>
        <w:t>o da presente Lei correrão à conta das dotações orçamentárias próprias do orçamento do exercício do ano 2021.</w:t>
      </w:r>
    </w:p>
    <w:p w:rsidR="00D4102F" w:rsidRDefault="00BE1B75">
      <w:pPr>
        <w:pStyle w:val="Textbody"/>
        <w:spacing w:after="113"/>
        <w:ind w:firstLine="567"/>
        <w:jc w:val="both"/>
      </w:pPr>
      <w:r>
        <w:t xml:space="preserve">Art. 7º. Fica fazendo parte integrante da presente lei o Anexo I referente à estimativa do impacto orçamentário-financeiro da recomposição no </w:t>
      </w:r>
      <w:r>
        <w:t xml:space="preserve">exercício em que deva entrar em vigor e nos dois subsequentes e o Anexo II referente à Declaração do ordenador da despesa de que a recomposição tem adequação orçamentária e financeira com a lei orçamentária anual e compatibilidade com o plano plurianual e </w:t>
      </w:r>
      <w:r>
        <w:t>com a lei de diretrizes orçamentárias, previstos no art. 16, incisos I e II, no art. 17 e no art. 21, inciso I, todos da Lei nº 101/2000.</w:t>
      </w:r>
    </w:p>
    <w:p w:rsidR="00D4102F" w:rsidRDefault="00BE1B75">
      <w:pPr>
        <w:pStyle w:val="Textbody"/>
        <w:spacing w:after="113"/>
        <w:ind w:firstLine="567"/>
        <w:jc w:val="both"/>
      </w:pPr>
      <w:r>
        <w:t>Art. 8º. Esta Lei entra em vigor na data de sua publicação.</w:t>
      </w:r>
    </w:p>
    <w:p w:rsidR="00D4102F" w:rsidRDefault="00D4102F">
      <w:pPr>
        <w:pStyle w:val="Textbody"/>
        <w:spacing w:after="113"/>
        <w:ind w:firstLine="567"/>
        <w:jc w:val="both"/>
      </w:pPr>
    </w:p>
    <w:p w:rsidR="00D4102F" w:rsidRDefault="00D4102F">
      <w:pPr>
        <w:pStyle w:val="Standard"/>
        <w:autoSpaceDE w:val="0"/>
        <w:spacing w:after="113"/>
        <w:ind w:firstLine="567"/>
        <w:jc w:val="center"/>
        <w:rPr>
          <w:rFonts w:eastAsia="Times New Roman" w:cs="Arial"/>
          <w:bCs/>
          <w:color w:val="000000"/>
          <w:lang w:eastAsia="ar-SA" w:bidi="ar-SA"/>
        </w:rPr>
      </w:pPr>
    </w:p>
    <w:p w:rsidR="00D4102F" w:rsidRDefault="00D4102F">
      <w:pPr>
        <w:pStyle w:val="Standard"/>
        <w:spacing w:after="113"/>
        <w:ind w:firstLine="567"/>
        <w:jc w:val="both"/>
        <w:rPr>
          <w:rFonts w:eastAsia="Times New Roman" w:cs="Times New Roman"/>
          <w:color w:val="000000"/>
          <w:lang w:eastAsia="ar-SA" w:bidi="ar-SA"/>
        </w:rPr>
      </w:pPr>
    </w:p>
    <w:p w:rsidR="00D4102F" w:rsidRDefault="00BE1B75">
      <w:pPr>
        <w:pStyle w:val="Standard"/>
        <w:spacing w:after="113"/>
        <w:ind w:firstLine="567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 xml:space="preserve">Bom Despacho, 19 de fevereiro de 2.021, 110º ano de </w:t>
      </w:r>
      <w:r>
        <w:rPr>
          <w:rFonts w:eastAsia="Times New Roman" w:cs="Times New Roman"/>
          <w:lang w:eastAsia="ar-SA" w:bidi="ar-SA"/>
        </w:rPr>
        <w:t>emancipação do Município.</w:t>
      </w:r>
    </w:p>
    <w:p w:rsidR="00D4102F" w:rsidRDefault="00D4102F">
      <w:pPr>
        <w:pStyle w:val="Standard"/>
        <w:spacing w:after="113"/>
        <w:ind w:firstLine="567"/>
        <w:jc w:val="both"/>
        <w:rPr>
          <w:rFonts w:eastAsia="Times New Roman" w:cs="Times New Roman"/>
          <w:color w:val="000000"/>
          <w:lang w:eastAsia="ar-SA" w:bidi="ar-SA"/>
        </w:rPr>
      </w:pPr>
    </w:p>
    <w:p w:rsidR="00D4102F" w:rsidRDefault="00D4102F">
      <w:pPr>
        <w:pStyle w:val="Standard"/>
        <w:spacing w:after="113"/>
        <w:ind w:firstLine="567"/>
        <w:jc w:val="both"/>
        <w:rPr>
          <w:rFonts w:eastAsia="Times New Roman" w:cs="Times New Roman"/>
          <w:color w:val="000000"/>
          <w:lang w:eastAsia="ar-SA" w:bidi="ar-SA"/>
        </w:rPr>
      </w:pPr>
    </w:p>
    <w:p w:rsidR="00D4102F" w:rsidRDefault="00BE1B75">
      <w:pPr>
        <w:pStyle w:val="Standard"/>
        <w:spacing w:after="113"/>
        <w:ind w:firstLine="567"/>
        <w:jc w:val="center"/>
        <w:rPr>
          <w:rFonts w:eastAsia="Times New Roman" w:cs="Arial"/>
          <w:lang w:eastAsia="ar-SA" w:bidi="ar-SA"/>
        </w:rPr>
      </w:pPr>
      <w:r>
        <w:rPr>
          <w:rFonts w:eastAsia="Times New Roman" w:cs="Arial"/>
          <w:lang w:eastAsia="ar-SA" w:bidi="ar-SA"/>
        </w:rPr>
        <w:t>Bertolino Costa Neto</w:t>
      </w:r>
    </w:p>
    <w:p w:rsidR="00D4102F" w:rsidRDefault="00BE1B75">
      <w:pPr>
        <w:pStyle w:val="Standard"/>
        <w:spacing w:after="113"/>
        <w:ind w:firstLine="567"/>
        <w:jc w:val="center"/>
        <w:rPr>
          <w:rFonts w:eastAsia="Times New Roman" w:cs="Times New Roman"/>
          <w:b/>
          <w:bCs/>
          <w:color w:val="000000"/>
          <w:lang w:eastAsia="ar-SA" w:bidi="ar-SA"/>
        </w:rPr>
      </w:pPr>
      <w:r>
        <w:rPr>
          <w:rFonts w:eastAsia="Times New Roman" w:cs="Times New Roman"/>
          <w:b/>
          <w:bCs/>
          <w:color w:val="000000"/>
          <w:lang w:eastAsia="ar-SA" w:bidi="ar-SA"/>
        </w:rPr>
        <w:t>Prefeito Municipal</w:t>
      </w:r>
    </w:p>
    <w:p w:rsidR="00D4102F" w:rsidRDefault="00D4102F">
      <w:pPr>
        <w:pStyle w:val="Textbody"/>
        <w:spacing w:after="113"/>
        <w:ind w:firstLine="567"/>
        <w:jc w:val="center"/>
        <w:rPr>
          <w:rFonts w:eastAsia="Times New Roman" w:cs="Times New Roman"/>
          <w:b/>
          <w:bCs/>
          <w:lang w:eastAsia="ar-SA" w:bidi="ar-SA"/>
        </w:rPr>
      </w:pPr>
    </w:p>
    <w:p w:rsidR="00D4102F" w:rsidRDefault="00D4102F">
      <w:pPr>
        <w:pStyle w:val="Textbody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Textbody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Textbody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Textbody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Textbody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Textbody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Textbody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Textbody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Textbody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Textbody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Textbody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Textbody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Textbody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Textbody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Textbody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Textbody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Textbody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Textbody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Textbody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Textbody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Textbody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Textbody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Textbody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Textbody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Textbody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Textbody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Textbody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Textbody"/>
        <w:spacing w:after="113"/>
        <w:jc w:val="center"/>
      </w:pPr>
    </w:p>
    <w:p w:rsidR="00D4102F" w:rsidRDefault="00BE1B75">
      <w:pPr>
        <w:pStyle w:val="Textbody"/>
        <w:spacing w:after="113"/>
        <w:ind w:firstLine="567"/>
        <w:jc w:val="center"/>
      </w:pPr>
      <w:r>
        <w:t>ANEXO I</w:t>
      </w:r>
    </w:p>
    <w:p w:rsidR="00D4102F" w:rsidRDefault="00BE1B75">
      <w:pPr>
        <w:pStyle w:val="Textbody"/>
        <w:spacing w:after="113"/>
        <w:ind w:firstLine="567"/>
        <w:jc w:val="center"/>
      </w:pPr>
      <w:r>
        <w:t>ESTIMATIVA DO IMPACTO ORÇAMENTÁRIO</w:t>
      </w:r>
    </w:p>
    <w:p w:rsidR="00D4102F" w:rsidRDefault="00D4102F">
      <w:pPr>
        <w:pStyle w:val="Textbody"/>
        <w:spacing w:after="113"/>
        <w:ind w:firstLine="567"/>
        <w:jc w:val="both"/>
      </w:pPr>
    </w:p>
    <w:p w:rsidR="00D4102F" w:rsidRDefault="00BE1B75">
      <w:pPr>
        <w:pStyle w:val="Textbody"/>
        <w:spacing w:after="113"/>
        <w:ind w:firstLine="567"/>
        <w:jc w:val="both"/>
      </w:pPr>
      <w:r>
        <w:t>Dotações específicas inseridas na Lei Orçamentária Anual para o exercício de 2021, destinadas a cobrir despesas com</w:t>
      </w:r>
      <w:r>
        <w:t xml:space="preserve"> pessoal civil e inativos da prefeitura municipal.</w:t>
      </w:r>
    </w:p>
    <w:p w:rsidR="00D4102F" w:rsidRDefault="00BE1B75">
      <w:pPr>
        <w:pStyle w:val="Textbody"/>
        <w:spacing w:after="113"/>
        <w:ind w:firstLine="567"/>
        <w:jc w:val="both"/>
      </w:pPr>
      <w:r>
        <w:t xml:space="preserve">Projeção das despesas do poder executivo e autarquia </w:t>
      </w:r>
      <w:r>
        <w:rPr>
          <w:lang w:eastAsia="pt-BR"/>
        </w:rPr>
        <w:t>BDPrev</w:t>
      </w:r>
      <w:r>
        <w:t xml:space="preserve"> com base no percentual de recomposição proposto:</w:t>
      </w:r>
    </w:p>
    <w:p w:rsidR="00D4102F" w:rsidRDefault="00D4102F">
      <w:pPr>
        <w:pStyle w:val="Textbody"/>
        <w:spacing w:after="113"/>
        <w:ind w:firstLine="567"/>
        <w:jc w:val="both"/>
      </w:pPr>
    </w:p>
    <w:p w:rsidR="00D4102F" w:rsidRDefault="00BE1B75">
      <w:pPr>
        <w:pStyle w:val="Textbody"/>
        <w:spacing w:after="113"/>
        <w:ind w:firstLine="567"/>
        <w:jc w:val="center"/>
      </w:pPr>
      <w:r>
        <w:rPr>
          <w:noProof/>
          <w:lang w:eastAsia="pt-BR" w:bidi="ar-SA"/>
        </w:rPr>
        <w:drawing>
          <wp:anchor distT="0" distB="0" distL="114300" distR="114300" simplePos="0" relativeHeight="9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939640" cy="795601"/>
            <wp:effectExtent l="0" t="0" r="3960" b="4499"/>
            <wp:wrapSquare wrapText="bothSides"/>
            <wp:docPr id="4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9640" cy="7956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D4102F" w:rsidRDefault="00D4102F">
      <w:pPr>
        <w:pStyle w:val="Textbody"/>
        <w:spacing w:after="113"/>
        <w:ind w:firstLine="567"/>
        <w:jc w:val="center"/>
        <w:rPr>
          <w:lang w:eastAsia="pt-BR"/>
        </w:rPr>
      </w:pPr>
    </w:p>
    <w:p w:rsidR="00D4102F" w:rsidRDefault="00BE1B75">
      <w:pPr>
        <w:pStyle w:val="Standard"/>
        <w:spacing w:after="113"/>
        <w:ind w:firstLine="567"/>
        <w:jc w:val="both"/>
      </w:pPr>
      <w:r>
        <w:rPr>
          <w:rFonts w:eastAsia="Times New Roman" w:cs="Times New Roman"/>
          <w:lang w:eastAsia="ar-SA" w:bidi="ar-SA"/>
        </w:rPr>
        <w:t>Bom Despacho, 19 de fevereiro de 2.021, 110º ano de emancipação do Município.</w:t>
      </w:r>
    </w:p>
    <w:p w:rsidR="00D4102F" w:rsidRDefault="00D4102F">
      <w:pPr>
        <w:pStyle w:val="Standard"/>
        <w:spacing w:after="113"/>
        <w:ind w:firstLine="567"/>
        <w:jc w:val="both"/>
        <w:rPr>
          <w:rFonts w:eastAsia="Times New Roman" w:cs="Times New Roman"/>
          <w:color w:val="000000"/>
          <w:lang w:eastAsia="ar-SA" w:bidi="ar-SA"/>
        </w:rPr>
      </w:pPr>
    </w:p>
    <w:p w:rsidR="00D4102F" w:rsidRDefault="00D4102F">
      <w:pPr>
        <w:pStyle w:val="Textbody"/>
        <w:spacing w:after="113"/>
        <w:ind w:firstLine="567"/>
        <w:jc w:val="both"/>
      </w:pPr>
    </w:p>
    <w:p w:rsidR="00D4102F" w:rsidRDefault="00D4102F">
      <w:pPr>
        <w:pStyle w:val="Textbody"/>
        <w:spacing w:after="113"/>
        <w:ind w:firstLine="567"/>
        <w:jc w:val="both"/>
      </w:pPr>
    </w:p>
    <w:p w:rsidR="00D4102F" w:rsidRDefault="00BE1B75">
      <w:pPr>
        <w:pStyle w:val="Textbody"/>
        <w:spacing w:after="113"/>
        <w:ind w:firstLine="567"/>
        <w:jc w:val="center"/>
        <w:rPr>
          <w:lang w:eastAsia="pt-BR"/>
        </w:rPr>
      </w:pPr>
      <w:r>
        <w:rPr>
          <w:lang w:eastAsia="pt-BR"/>
        </w:rPr>
        <w:t xml:space="preserve">Tânia </w:t>
      </w:r>
      <w:r>
        <w:rPr>
          <w:lang w:eastAsia="pt-BR"/>
        </w:rPr>
        <w:t>Aparecida Pereira</w:t>
      </w:r>
    </w:p>
    <w:p w:rsidR="00D4102F" w:rsidRDefault="00BE1B75">
      <w:pPr>
        <w:pStyle w:val="Textbody"/>
        <w:spacing w:after="113"/>
        <w:ind w:firstLine="567"/>
        <w:jc w:val="center"/>
      </w:pPr>
      <w:r>
        <w:t>Contador</w:t>
      </w:r>
      <w:r>
        <w:rPr>
          <w:lang w:eastAsia="pt-BR"/>
        </w:rPr>
        <w:t>a</w:t>
      </w:r>
      <w:r>
        <w:t xml:space="preserve"> - CRC: MG 075985/O-6</w:t>
      </w:r>
    </w:p>
    <w:p w:rsidR="00D4102F" w:rsidRDefault="00D4102F">
      <w:pPr>
        <w:pStyle w:val="Standard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Standard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Standard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Standard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Standard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Standard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Standard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Standard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Standard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Standard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Standard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Standard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Standard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Standard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Standard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Standard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Standard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D4102F">
      <w:pPr>
        <w:pStyle w:val="Standard"/>
        <w:spacing w:after="113"/>
        <w:ind w:firstLine="567"/>
        <w:jc w:val="center"/>
        <w:rPr>
          <w:rFonts w:eastAsia="TimesNewRomanPS-BoldMT" w:cs="Times New Roman"/>
        </w:rPr>
      </w:pPr>
    </w:p>
    <w:p w:rsidR="00D4102F" w:rsidRDefault="00BE1B75">
      <w:pPr>
        <w:pStyle w:val="Textbody"/>
        <w:spacing w:after="113"/>
        <w:jc w:val="center"/>
        <w:rPr>
          <w:rFonts w:eastAsia="TimesNewRomanPS-BoldMT" w:cs="Times New Roman"/>
        </w:rPr>
      </w:pPr>
      <w:r>
        <w:rPr>
          <w:rFonts w:eastAsia="TimesNewRomanPS-BoldMT" w:cs="Times New Roman"/>
        </w:rPr>
        <w:t>ANEXO II</w:t>
      </w:r>
    </w:p>
    <w:p w:rsidR="00D4102F" w:rsidRDefault="00BE1B75">
      <w:pPr>
        <w:pStyle w:val="Textbody"/>
        <w:spacing w:after="113"/>
        <w:jc w:val="center"/>
      </w:pPr>
      <w:r>
        <w:t>DECLARAÇÃO</w:t>
      </w:r>
    </w:p>
    <w:p w:rsidR="00D4102F" w:rsidRDefault="00D4102F">
      <w:pPr>
        <w:pStyle w:val="Textbody"/>
        <w:spacing w:after="113"/>
        <w:ind w:firstLine="567"/>
        <w:jc w:val="both"/>
      </w:pPr>
    </w:p>
    <w:p w:rsidR="00D4102F" w:rsidRDefault="00BE1B75">
      <w:pPr>
        <w:pStyle w:val="Textbody"/>
        <w:spacing w:after="113"/>
        <w:ind w:firstLine="567"/>
        <w:jc w:val="both"/>
      </w:pPr>
      <w:r>
        <w:t xml:space="preserve">DECLARAMOS para os devidos fins de direito e, em especial, para atender ao disposto no inciso II do art. 16 da Lei Complementar nº. 101/00 de 04/05/2000 (Lei de </w:t>
      </w:r>
      <w:r>
        <w:t xml:space="preserve">Responsabilidade Fiscal) de que as despesas em razão da recomposição dos vencimentos dos servidores da Administração Pública Municipal Direta do Município de </w:t>
      </w:r>
      <w:r>
        <w:rPr>
          <w:lang w:eastAsia="pt-BR"/>
        </w:rPr>
        <w:t>Bom Despacho</w:t>
      </w:r>
      <w:r>
        <w:t xml:space="preserve"> em 2021, têm adequação orçamentária e financeira com a LOA – Lei Orçamentária Anual e</w:t>
      </w:r>
      <w:r>
        <w:t xml:space="preserve"> compatibilidade com o PPA – Plano Plurianual e com a LDO - Lei de Diretrizes Orçamentárias.</w:t>
      </w:r>
    </w:p>
    <w:p w:rsidR="00D4102F" w:rsidRDefault="00BE1B75">
      <w:pPr>
        <w:pStyle w:val="Textbody"/>
        <w:spacing w:after="113"/>
        <w:ind w:firstLine="567"/>
        <w:jc w:val="both"/>
      </w:pPr>
      <w:r>
        <w:t xml:space="preserve"> </w:t>
      </w:r>
      <w:r>
        <w:tab/>
        <w:t xml:space="preserve"> Considera-se adequação orçamentária e financeira com a LOA, a despesa objeto de dotação específica e suficiente, de forma que somadas todas as despesas da mesma</w:t>
      </w:r>
      <w:r>
        <w:t xml:space="preserve"> espécie, realizadas e a realizar, previstas no programa de trabalho, não sejam ultrapassados os limites estabelecidos para o exercício (inciso I do § 1º do art. 16 da LRF).</w:t>
      </w:r>
    </w:p>
    <w:p w:rsidR="00D4102F" w:rsidRDefault="00D4102F">
      <w:pPr>
        <w:pStyle w:val="Textbody"/>
        <w:spacing w:after="113"/>
        <w:ind w:firstLine="567"/>
        <w:jc w:val="both"/>
      </w:pPr>
    </w:p>
    <w:p w:rsidR="00D4102F" w:rsidRDefault="00BE1B75">
      <w:pPr>
        <w:pStyle w:val="Textbody"/>
        <w:spacing w:after="113"/>
        <w:ind w:firstLine="567"/>
        <w:jc w:val="both"/>
      </w:pPr>
      <w:r>
        <w:t xml:space="preserve"> </w:t>
      </w:r>
      <w:r>
        <w:tab/>
        <w:t xml:space="preserve"> </w:t>
      </w:r>
      <w:r>
        <w:rPr>
          <w:rFonts w:eastAsia="Times New Roman" w:cs="Times New Roman"/>
          <w:lang w:eastAsia="ar-SA" w:bidi="ar-SA"/>
        </w:rPr>
        <w:t>Bom Despacho, 19 de fevereiro de 2.021, 110º ano de emancipação do Município.</w:t>
      </w:r>
    </w:p>
    <w:p w:rsidR="00D4102F" w:rsidRDefault="00D4102F">
      <w:pPr>
        <w:pStyle w:val="Standard"/>
        <w:spacing w:after="113"/>
        <w:ind w:firstLine="567"/>
        <w:jc w:val="both"/>
        <w:rPr>
          <w:rFonts w:eastAsia="Times New Roman" w:cs="Times New Roman"/>
          <w:color w:val="000000"/>
          <w:lang w:eastAsia="ar-SA" w:bidi="ar-SA"/>
        </w:rPr>
      </w:pPr>
    </w:p>
    <w:p w:rsidR="00D4102F" w:rsidRDefault="00D4102F">
      <w:pPr>
        <w:pStyle w:val="Standard"/>
        <w:spacing w:after="113"/>
        <w:ind w:firstLine="567"/>
        <w:jc w:val="both"/>
        <w:rPr>
          <w:rFonts w:eastAsia="Times New Roman" w:cs="Times New Roman"/>
          <w:color w:val="000000"/>
          <w:lang w:eastAsia="ar-SA" w:bidi="ar-SA"/>
        </w:rPr>
      </w:pPr>
    </w:p>
    <w:p w:rsidR="00D4102F" w:rsidRDefault="00BE1B75">
      <w:pPr>
        <w:pStyle w:val="Standard"/>
        <w:spacing w:after="113"/>
        <w:ind w:firstLine="567"/>
        <w:jc w:val="center"/>
        <w:rPr>
          <w:rFonts w:eastAsia="Times New Roman" w:cs="Arial"/>
          <w:lang w:eastAsia="ar-SA" w:bidi="ar-SA"/>
        </w:rPr>
      </w:pPr>
      <w:r>
        <w:rPr>
          <w:rFonts w:eastAsia="Times New Roman" w:cs="Arial"/>
          <w:lang w:eastAsia="ar-SA" w:bidi="ar-SA"/>
        </w:rPr>
        <w:t>Bertolino Costa Neto</w:t>
      </w:r>
    </w:p>
    <w:p w:rsidR="00D4102F" w:rsidRDefault="00BE1B75">
      <w:pPr>
        <w:pStyle w:val="Standard"/>
        <w:spacing w:after="113"/>
        <w:ind w:firstLine="567"/>
        <w:jc w:val="center"/>
        <w:rPr>
          <w:rFonts w:eastAsia="Times New Roman" w:cs="Times New Roman"/>
          <w:b/>
          <w:bCs/>
          <w:color w:val="000000"/>
          <w:lang w:eastAsia="ar-SA" w:bidi="ar-SA"/>
        </w:rPr>
      </w:pPr>
      <w:r>
        <w:rPr>
          <w:rFonts w:eastAsia="Times New Roman" w:cs="Times New Roman"/>
          <w:b/>
          <w:bCs/>
          <w:color w:val="000000"/>
          <w:lang w:eastAsia="ar-SA" w:bidi="ar-SA"/>
        </w:rPr>
        <w:t>Prefeito Municipal</w:t>
      </w:r>
    </w:p>
    <w:p w:rsidR="00D4102F" w:rsidRDefault="00D4102F">
      <w:pPr>
        <w:pStyle w:val="Textbody"/>
        <w:spacing w:after="113"/>
        <w:ind w:firstLine="567"/>
        <w:jc w:val="both"/>
        <w:rPr>
          <w:rFonts w:eastAsia="Times New Roman" w:cs="Times New Roman"/>
          <w:bCs/>
          <w:lang w:eastAsia="ar-SA" w:bidi="ar-SA"/>
        </w:rPr>
      </w:pPr>
    </w:p>
    <w:p w:rsidR="00D4102F" w:rsidRDefault="00D4102F">
      <w:pPr>
        <w:pStyle w:val="Textbody"/>
        <w:spacing w:after="113"/>
        <w:ind w:firstLine="567"/>
        <w:jc w:val="both"/>
      </w:pPr>
    </w:p>
    <w:p w:rsidR="00D4102F" w:rsidRDefault="00D4102F">
      <w:pPr>
        <w:pStyle w:val="Textbody"/>
        <w:spacing w:after="113"/>
        <w:ind w:firstLine="567"/>
        <w:jc w:val="both"/>
      </w:pPr>
    </w:p>
    <w:p w:rsidR="00D4102F" w:rsidRDefault="00D4102F">
      <w:pPr>
        <w:pStyle w:val="Textbody"/>
        <w:spacing w:after="113"/>
        <w:ind w:firstLine="567"/>
        <w:jc w:val="both"/>
      </w:pPr>
    </w:p>
    <w:p w:rsidR="00D4102F" w:rsidRDefault="00D4102F">
      <w:pPr>
        <w:pStyle w:val="Textbody"/>
        <w:spacing w:after="113"/>
        <w:ind w:firstLine="567"/>
        <w:jc w:val="both"/>
      </w:pPr>
    </w:p>
    <w:p w:rsidR="00D4102F" w:rsidRDefault="00D4102F">
      <w:pPr>
        <w:pStyle w:val="Textbody"/>
        <w:spacing w:after="113"/>
        <w:ind w:firstLine="567"/>
        <w:jc w:val="both"/>
      </w:pPr>
    </w:p>
    <w:p w:rsidR="00D4102F" w:rsidRDefault="00D4102F">
      <w:pPr>
        <w:pStyle w:val="Textbody"/>
        <w:spacing w:after="113"/>
        <w:ind w:firstLine="567"/>
        <w:jc w:val="both"/>
      </w:pPr>
    </w:p>
    <w:p w:rsidR="00D4102F" w:rsidRDefault="00D4102F">
      <w:pPr>
        <w:pStyle w:val="Textbody"/>
        <w:spacing w:after="113"/>
        <w:ind w:firstLine="567"/>
        <w:jc w:val="both"/>
      </w:pPr>
    </w:p>
    <w:p w:rsidR="00D4102F" w:rsidRDefault="00D4102F">
      <w:pPr>
        <w:pStyle w:val="Textbody"/>
        <w:spacing w:after="113"/>
        <w:ind w:firstLine="567"/>
        <w:jc w:val="both"/>
      </w:pPr>
    </w:p>
    <w:p w:rsidR="00D4102F" w:rsidRDefault="00D4102F">
      <w:pPr>
        <w:pStyle w:val="Textbody"/>
        <w:spacing w:after="113"/>
        <w:ind w:firstLine="567"/>
        <w:jc w:val="both"/>
        <w:rPr>
          <w:rFonts w:eastAsia="TimesNewRomanPS-BoldMT" w:cs="Times New Roman"/>
        </w:rPr>
      </w:pPr>
    </w:p>
    <w:sectPr w:rsidR="00D4102F">
      <w:headerReference w:type="default" r:id="rId10"/>
      <w:footerReference w:type="default" r:id="rId11"/>
      <w:pgSz w:w="11906" w:h="16838"/>
      <w:pgMar w:top="1701" w:right="851" w:bottom="1486" w:left="1701" w:header="567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B75" w:rsidRDefault="00BE1B75">
      <w:r>
        <w:separator/>
      </w:r>
    </w:p>
  </w:endnote>
  <w:endnote w:type="continuationSeparator" w:id="0">
    <w:p w:rsidR="00BE1B75" w:rsidRDefault="00BE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 Calibri">
    <w:charset w:val="00"/>
    <w:family w:val="swiss"/>
    <w:pitch w:val="default"/>
  </w:font>
  <w:font w:name="OpenSymbol">
    <w:charset w:val="02"/>
    <w:family w:val="auto"/>
    <w:pitch w:val="default"/>
  </w:font>
  <w:font w:name="TimesNewRomanPS-BoldMT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4D7" w:rsidRDefault="00BE1B75">
    <w:pPr>
      <w:pStyle w:val="Standard"/>
      <w:pBdr>
        <w:top w:val="single" w:sz="4" w:space="1" w:color="000000"/>
      </w:pBdr>
      <w:tabs>
        <w:tab w:val="center" w:pos="4252"/>
        <w:tab w:val="right" w:pos="9072"/>
      </w:tabs>
      <w:ind w:right="-1"/>
      <w:jc w:val="center"/>
    </w:pPr>
    <w:r>
      <w:rPr>
        <w:sz w:val="20"/>
        <w:szCs w:val="20"/>
      </w:rPr>
      <w:t>Av. Maria da Conceição Del Duca, 150, – Jaraguá – 35600-000 – Bom Despacho-MG</w:t>
    </w:r>
  </w:p>
  <w:p w:rsidR="00DA44D7" w:rsidRDefault="00BE1B75">
    <w:pPr>
      <w:pStyle w:val="Rodap"/>
      <w:pBdr>
        <w:bottom w:val="single" w:sz="4" w:space="1" w:color="000000"/>
      </w:pBdr>
      <w:tabs>
        <w:tab w:val="clear" w:pos="4677"/>
        <w:tab w:val="clear" w:pos="9355"/>
        <w:tab w:val="center" w:pos="4252"/>
        <w:tab w:val="right" w:pos="9072"/>
      </w:tabs>
      <w:ind w:right="-1"/>
      <w:jc w:val="center"/>
    </w:pPr>
    <w:r>
      <w:t>Telefone (37) 3520-1428 – www.bomdespacho.mg.gov.br – pgm@bomdespacho.mg.gov.br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4D7" w:rsidRDefault="00BE1B75">
    <w:pPr>
      <w:pStyle w:val="Rodap"/>
      <w:pBdr>
        <w:top w:val="single" w:sz="4" w:space="1" w:color="000000"/>
      </w:pBdr>
      <w:tabs>
        <w:tab w:val="clear" w:pos="4677"/>
        <w:tab w:val="clear" w:pos="9355"/>
        <w:tab w:val="center" w:pos="4252"/>
        <w:tab w:val="right" w:pos="9072"/>
      </w:tabs>
      <w:ind w:right="-1"/>
      <w:jc w:val="center"/>
    </w:pPr>
    <w:r>
      <w:rPr>
        <w:sz w:val="20"/>
        <w:szCs w:val="20"/>
      </w:rPr>
      <w:t>Av. Maria Conceição Del Duca, 150 – (antigo sesc) – Jaraguá – 35600-000 – Bom Despacho-MG</w:t>
    </w:r>
    <w:r>
      <w:rPr>
        <w:noProof/>
        <w:sz w:val="20"/>
        <w:szCs w:val="20"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5581799</wp:posOffset>
              </wp:positionH>
              <wp:positionV relativeFrom="paragraph">
                <wp:posOffset>31683</wp:posOffset>
              </wp:positionV>
              <wp:extent cx="469260" cy="229230"/>
              <wp:effectExtent l="0" t="0" r="26040" b="18420"/>
              <wp:wrapSquare wrapText="bothSides"/>
              <wp:docPr id="3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260" cy="229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473">
                        <a:solidFill>
                          <a:srgbClr val="FFFFFF"/>
                        </a:solidFill>
                        <a:prstDash val="solid"/>
                      </a:ln>
                    </wps:spPr>
                    <wps:txbx>
                      <w:txbxContent>
                        <w:p w:rsidR="00DA44D7" w:rsidRDefault="00BE1B75">
                          <w:pPr>
                            <w:pStyle w:val="Rodap"/>
                            <w:jc w:val="right"/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66076">
                            <w:rPr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94676" tIns="48956" rIns="94676" bIns="48956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439.5pt;margin-top:2.5pt;width:36.95pt;height:18.0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" strokecolor="white" strokeweight=".17981mm">
              <v:textbox inset="2.62989mm,1.3599mm,2.62989mm,1.3599mm">
                <w:txbxContent>
                  <w:p w:rsidR="00DA44D7" w:rsidRDefault="00BE1B75">
                    <w:pPr>
                      <w:pStyle w:val="Rodap"/>
                      <w:jc w:val="right"/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066076">
                      <w:rPr>
                        <w:noProof/>
                        <w:sz w:val="20"/>
                        <w:szCs w:val="20"/>
                      </w:rPr>
                      <w:t>4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DA44D7" w:rsidRDefault="00BE1B75">
    <w:pPr>
      <w:pStyle w:val="Rodap"/>
      <w:pBdr>
        <w:bottom w:val="single" w:sz="4" w:space="1" w:color="000000"/>
      </w:pBdr>
      <w:tabs>
        <w:tab w:val="clear" w:pos="4677"/>
        <w:tab w:val="clear" w:pos="9355"/>
        <w:tab w:val="center" w:pos="4252"/>
        <w:tab w:val="right" w:pos="9072"/>
      </w:tabs>
      <w:ind w:right="-1"/>
      <w:jc w:val="center"/>
    </w:pPr>
    <w:r>
      <w:t>Telefone: (37) 35201428 – www.bomdespacho.mg.gov.br – pgm@bomdespacho.mg.gov.br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B75" w:rsidRDefault="00BE1B75">
      <w:r>
        <w:rPr>
          <w:color w:val="000000"/>
        </w:rPr>
        <w:separator/>
      </w:r>
    </w:p>
  </w:footnote>
  <w:footnote w:type="continuationSeparator" w:id="0">
    <w:p w:rsidR="00BE1B75" w:rsidRDefault="00BE1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4D7" w:rsidRDefault="00BE1B75">
    <w:pPr>
      <w:pStyle w:val="Standard"/>
      <w:jc w:val="center"/>
    </w:pPr>
    <w:r>
      <w:rPr>
        <w:b/>
        <w:bCs/>
        <w:noProof/>
        <w:sz w:val="28"/>
        <w:szCs w:val="28"/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35643</wp:posOffset>
          </wp:positionH>
          <wp:positionV relativeFrom="paragraph">
            <wp:posOffset>-78117</wp:posOffset>
          </wp:positionV>
          <wp:extent cx="882002" cy="810716"/>
          <wp:effectExtent l="0" t="0" r="0" b="8434"/>
          <wp:wrapSquare wrapText="bothSides"/>
          <wp:docPr id="1" name="figura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2002" cy="8107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>Prefeitura Municipal de Bom Despacho</w:t>
    </w:r>
  </w:p>
  <w:p w:rsidR="00DA44D7" w:rsidRDefault="00BE1B75">
    <w:pPr>
      <w:pStyle w:val="Standard"/>
      <w:jc w:val="center"/>
      <w:rPr>
        <w:b/>
        <w:bCs/>
      </w:rPr>
    </w:pPr>
    <w:r>
      <w:rPr>
        <w:b/>
        <w:bCs/>
      </w:rPr>
      <w:t>Estado de Minas Gerais</w:t>
    </w:r>
  </w:p>
  <w:p w:rsidR="00DA44D7" w:rsidRDefault="00BE1B75">
    <w:pPr>
      <w:pStyle w:val="Standard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Gabinete do Prefeito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4D7" w:rsidRDefault="00BE1B75">
    <w:pPr>
      <w:pStyle w:val="Standard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Prefeitura </w:t>
    </w:r>
    <w:r>
      <w:rPr>
        <w:b/>
        <w:bCs/>
        <w:sz w:val="28"/>
        <w:szCs w:val="28"/>
      </w:rPr>
      <w:t>Municipal de Bom Despacho</w:t>
    </w:r>
  </w:p>
  <w:p w:rsidR="00DA44D7" w:rsidRDefault="00BE1B75">
    <w:pPr>
      <w:pStyle w:val="Standard"/>
      <w:jc w:val="center"/>
    </w:pPr>
    <w:r>
      <w:rPr>
        <w:noProof/>
        <w:lang w:eastAsia="pt-BR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-91440</wp:posOffset>
          </wp:positionH>
          <wp:positionV relativeFrom="paragraph">
            <wp:posOffset>-323276</wp:posOffset>
          </wp:positionV>
          <wp:extent cx="887763" cy="820436"/>
          <wp:effectExtent l="0" t="0" r="7587" b="0"/>
          <wp:wrapSquare wrapText="bothSides"/>
          <wp:docPr id="2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7763" cy="8204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</w:rPr>
      <w:t>Estado de Minas Gerais</w:t>
    </w:r>
  </w:p>
  <w:p w:rsidR="00DA44D7" w:rsidRDefault="00BE1B75">
    <w:pPr>
      <w:pStyle w:val="Standard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Gabinete do Prefeito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57B13"/>
    <w:multiLevelType w:val="multilevel"/>
    <w:tmpl w:val="92D43278"/>
    <w:styleLink w:val="WW8Num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9218C"/>
    <w:multiLevelType w:val="multilevel"/>
    <w:tmpl w:val="60FE8C22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F5D0F"/>
    <w:multiLevelType w:val="multilevel"/>
    <w:tmpl w:val="9DC88FEA"/>
    <w:styleLink w:val="WW8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8310F"/>
    <w:multiLevelType w:val="multilevel"/>
    <w:tmpl w:val="A7B0A208"/>
    <w:styleLink w:val="WW8Num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4102F"/>
    <w:rsid w:val="00066076"/>
    <w:rsid w:val="00BE1B75"/>
    <w:rsid w:val="00D4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932CD"/>
  <w15:docId w15:val="{8B83920E-1361-45A3-A524-F3B2F50E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Ttulo"/>
    <w:next w:val="Textbody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Ttulo2">
    <w:name w:val="heading 2"/>
    <w:basedOn w:val="Ttulo"/>
    <w:next w:val="Textbody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tulo3">
    <w:name w:val="heading 3"/>
    <w:basedOn w:val="Ttulo"/>
    <w:next w:val="Textbody"/>
    <w:pPr>
      <w:spacing w:before="14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SemEspaamento">
    <w:name w:val="No Spacing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western">
    <w:name w:val="western"/>
    <w:basedOn w:val="Standard"/>
    <w:pPr>
      <w:suppressAutoHyphens w:val="0"/>
      <w:spacing w:before="100" w:after="119"/>
    </w:pPr>
    <w:rPr>
      <w:rFonts w:eastAsia="Times New Roman" w:cs="Times New Roman"/>
      <w:lang w:bidi="ar-SA"/>
    </w:rPr>
  </w:style>
  <w:style w:type="paragraph" w:customStyle="1" w:styleId="WW-Padro">
    <w:name w:val="WW-Padrão"/>
    <w:pPr>
      <w:widowControl/>
      <w:suppressAutoHyphens/>
    </w:pPr>
    <w:rPr>
      <w:rFonts w:eastAsia="Times New Roman" w:cs="Times New Roman"/>
      <w:szCs w:val="20"/>
      <w:lang w:bidi="ar-SA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Default">
    <w:name w:val="Default"/>
    <w:basedOn w:val="Standard"/>
    <w:pPr>
      <w:autoSpaceDE w:val="0"/>
    </w:pPr>
    <w:rPr>
      <w:rFonts w:ascii="Calibri, Calibri" w:eastAsia="Calibri, Calibri" w:hAnsi="Calibri, Calibri" w:cs="Calibri, Calibri"/>
      <w:color w:val="000000"/>
    </w:rPr>
  </w:style>
  <w:style w:type="paragraph" w:customStyle="1" w:styleId="Tabelanormal1">
    <w:name w:val="Tabela normal1"/>
    <w:pPr>
      <w:widowControl/>
      <w:suppressAutoHyphens/>
      <w:textAlignment w:val="auto"/>
    </w:pPr>
    <w:rPr>
      <w:rFonts w:eastAsia="Times New Roman" w:cs="Times New Roman"/>
      <w:sz w:val="20"/>
      <w:szCs w:val="20"/>
      <w:lang w:eastAsia="pt-BR"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orpodetextoChar">
    <w:name w:val="Corpo de texto Char"/>
    <w:basedOn w:val="Fontepargpadro"/>
    <w:rPr>
      <w:b/>
    </w:rPr>
  </w:style>
  <w:style w:type="numbering" w:customStyle="1" w:styleId="WW8Num5">
    <w:name w:val="WW8Num5"/>
    <w:basedOn w:val="Semlista"/>
    <w:pPr>
      <w:numPr>
        <w:numId w:val="1"/>
      </w:numPr>
    </w:pPr>
  </w:style>
  <w:style w:type="numbering" w:customStyle="1" w:styleId="WW8Num9">
    <w:name w:val="WW8Num9"/>
    <w:basedOn w:val="Semlista"/>
    <w:pPr>
      <w:numPr>
        <w:numId w:val="2"/>
      </w:numPr>
    </w:pPr>
  </w:style>
  <w:style w:type="numbering" w:customStyle="1" w:styleId="WW8Num8">
    <w:name w:val="WW8Num8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791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2019-05-08T14:36:00Z</cp:lastPrinted>
  <dcterms:created xsi:type="dcterms:W3CDTF">2021-02-23T22:56:00Z</dcterms:created>
  <dcterms:modified xsi:type="dcterms:W3CDTF">2021-02-23T22:56:00Z</dcterms:modified>
</cp:coreProperties>
</file>