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1229A">
        <w:tblPrEx>
          <w:tblCellMar>
            <w:top w:w="0" w:type="dxa"/>
            <w:bottom w:w="0" w:type="dxa"/>
          </w:tblCellMar>
        </w:tblPrEx>
        <w:tc>
          <w:tcPr>
            <w:tcW w:w="467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1229A" w:rsidRDefault="00D90B87">
            <w:pPr>
              <w:pStyle w:val="Subttulo"/>
              <w:spacing w:before="0" w:after="0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Of. nº </w:t>
            </w:r>
            <w:proofErr w:type="spellStart"/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xx</w:t>
            </w:r>
            <w:proofErr w:type="spellEnd"/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/2021/GPBCN</w:t>
            </w:r>
          </w:p>
        </w:tc>
        <w:tc>
          <w:tcPr>
            <w:tcW w:w="46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1229A" w:rsidRDefault="00D90B87">
            <w:pPr>
              <w:pStyle w:val="TableContents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Bom Despacho, 17 de fevereiro de 2.021</w:t>
            </w:r>
          </w:p>
        </w:tc>
      </w:tr>
    </w:tbl>
    <w:p w:rsidR="00C1229A" w:rsidRDefault="00C1229A">
      <w:pPr>
        <w:pStyle w:val="Standard"/>
        <w:widowControl/>
        <w:spacing w:after="113"/>
        <w:jc w:val="center"/>
        <w:rPr>
          <w:rFonts w:cs="Times New Roman"/>
          <w:b/>
          <w:bCs/>
        </w:rPr>
      </w:pPr>
    </w:p>
    <w:p w:rsidR="00C1229A" w:rsidRDefault="00C1229A">
      <w:pPr>
        <w:pStyle w:val="Standard"/>
        <w:widowControl/>
        <w:spacing w:after="113"/>
        <w:jc w:val="center"/>
        <w:rPr>
          <w:rFonts w:cs="Times New Roman"/>
          <w:b/>
          <w:bCs/>
        </w:rPr>
      </w:pPr>
    </w:p>
    <w:p w:rsidR="00C1229A" w:rsidRDefault="00D90B87">
      <w:pPr>
        <w:pStyle w:val="Textbody"/>
        <w:widowControl/>
        <w:spacing w:after="0"/>
        <w:jc w:val="both"/>
      </w:pPr>
      <w:r>
        <w:t>À Sua Excelência Senhora</w:t>
      </w:r>
    </w:p>
    <w:p w:rsidR="00C1229A" w:rsidRDefault="00D90B87">
      <w:pPr>
        <w:pStyle w:val="Textbody"/>
        <w:widowControl/>
        <w:spacing w:after="0"/>
        <w:jc w:val="both"/>
      </w:pPr>
      <w:r>
        <w:t xml:space="preserve">Maria </w:t>
      </w:r>
      <w:proofErr w:type="spellStart"/>
      <w:r>
        <w:t>Klésia</w:t>
      </w:r>
      <w:proofErr w:type="spellEnd"/>
      <w:r>
        <w:t xml:space="preserve"> de Oliveira</w:t>
      </w:r>
    </w:p>
    <w:p w:rsidR="00C1229A" w:rsidRDefault="00D90B87">
      <w:pPr>
        <w:pStyle w:val="Textbody"/>
        <w:widowControl/>
        <w:spacing w:after="0"/>
        <w:jc w:val="both"/>
      </w:pPr>
      <w:r>
        <w:t>Presidente da Câmara Municipal</w:t>
      </w:r>
    </w:p>
    <w:p w:rsidR="00C1229A" w:rsidRDefault="00D90B87">
      <w:pPr>
        <w:pStyle w:val="Textbody"/>
        <w:widowControl/>
        <w:spacing w:after="0"/>
        <w:jc w:val="both"/>
      </w:pPr>
      <w:r>
        <w:t xml:space="preserve">Rua Marechal Floriano Peixoto – 40 – </w:t>
      </w:r>
      <w:r>
        <w:t>Centro</w:t>
      </w:r>
    </w:p>
    <w:p w:rsidR="00C1229A" w:rsidRDefault="00D90B87">
      <w:pPr>
        <w:pStyle w:val="Textbody"/>
        <w:widowControl/>
        <w:spacing w:after="0"/>
        <w:jc w:val="both"/>
        <w:rPr>
          <w:rFonts w:cs="Arial"/>
        </w:rPr>
      </w:pPr>
      <w:r>
        <w:rPr>
          <w:rFonts w:cs="Arial"/>
        </w:rPr>
        <w:t>35600-000 – Bom Despacho-MG</w:t>
      </w:r>
    </w:p>
    <w:p w:rsidR="00C1229A" w:rsidRDefault="00C1229A">
      <w:pPr>
        <w:pStyle w:val="SemEspaamento"/>
        <w:spacing w:after="11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1229A" w:rsidRDefault="00C1229A">
      <w:pPr>
        <w:pStyle w:val="SemEspaamento"/>
        <w:spacing w:after="11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1229A" w:rsidRDefault="00D90B87">
      <w:pPr>
        <w:pStyle w:val="Standard"/>
        <w:widowControl/>
        <w:spacing w:after="113"/>
        <w:jc w:val="both"/>
      </w:pPr>
      <w:r>
        <w:rPr>
          <w:b/>
          <w:bCs/>
        </w:rPr>
        <w:t xml:space="preserve">Assunto: </w:t>
      </w:r>
      <w:r>
        <w:rPr>
          <w:rFonts w:cs="Times New Roman"/>
        </w:rPr>
        <w:t xml:space="preserve">Encaminha Projeto de Lei que </w:t>
      </w:r>
      <w:r>
        <w:rPr>
          <w:rFonts w:eastAsia="TimesNewRomanPS-ItalicMT" w:cs="Times New Roman"/>
        </w:rPr>
        <w:t>dispõe sobre a abertura de crédito adicional suplementar.</w:t>
      </w:r>
    </w:p>
    <w:p w:rsidR="00C1229A" w:rsidRDefault="00C1229A">
      <w:pPr>
        <w:pStyle w:val="Standard"/>
        <w:widowControl/>
        <w:spacing w:after="113"/>
        <w:jc w:val="both"/>
        <w:rPr>
          <w:rFonts w:eastAsia="TimesNewRomanPS-ItalicMT" w:cs="Times New Roman"/>
        </w:rPr>
      </w:pPr>
    </w:p>
    <w:p w:rsidR="00C1229A" w:rsidRDefault="00C1229A">
      <w:pPr>
        <w:pStyle w:val="Standard"/>
        <w:widowControl/>
        <w:spacing w:after="113"/>
        <w:jc w:val="both"/>
        <w:rPr>
          <w:rFonts w:eastAsia="TimesNewRomanPS-ItalicMT" w:cs="Times New Roman"/>
        </w:rPr>
      </w:pPr>
    </w:p>
    <w:p w:rsidR="00C1229A" w:rsidRDefault="00D90B87">
      <w:pPr>
        <w:pStyle w:val="Standard"/>
        <w:widowControl/>
        <w:spacing w:after="113"/>
        <w:jc w:val="both"/>
      </w:pPr>
      <w:r>
        <w:rPr>
          <w:rFonts w:eastAsia="TimesNewRomanPS-ItalicMT" w:cs="Times New Roman"/>
        </w:rPr>
        <w:t>Se</w:t>
      </w:r>
      <w:r>
        <w:t>nhora Presidente</w:t>
      </w:r>
    </w:p>
    <w:p w:rsidR="00C1229A" w:rsidRDefault="00C1229A">
      <w:pPr>
        <w:pStyle w:val="Standard"/>
        <w:widowControl/>
        <w:spacing w:after="113"/>
        <w:jc w:val="both"/>
      </w:pPr>
    </w:p>
    <w:p w:rsidR="00C1229A" w:rsidRDefault="00D90B87">
      <w:pPr>
        <w:pStyle w:val="Textbody"/>
        <w:widowControl/>
        <w:spacing w:after="113"/>
        <w:ind w:firstLine="567"/>
        <w:jc w:val="both"/>
      </w:pPr>
      <w:proofErr w:type="spellStart"/>
      <w:r>
        <w:rPr>
          <w:rFonts w:cs="Times New Roman"/>
          <w:color w:val="000000"/>
        </w:rPr>
        <w:t>Encaminhamo</w:t>
      </w:r>
      <w:proofErr w:type="spellEnd"/>
      <w:r>
        <w:rPr>
          <w:rFonts w:cs="Times New Roman"/>
          <w:color w:val="000000"/>
        </w:rPr>
        <w:t xml:space="preserve"> a Vossa Excelência o presente Projeto de Lei </w:t>
      </w:r>
      <w:r>
        <w:t>para abertura de crédito adicional suplement</w:t>
      </w:r>
      <w:r>
        <w:t>ar utilizando o superávit financeiro do exercício de 2020.</w:t>
      </w:r>
    </w:p>
    <w:p w:rsidR="00C1229A" w:rsidRDefault="00D90B87">
      <w:pPr>
        <w:pStyle w:val="Textbody"/>
        <w:widowControl/>
        <w:spacing w:after="113"/>
        <w:ind w:firstLine="567"/>
        <w:jc w:val="both"/>
      </w:pPr>
      <w:r>
        <w:t xml:space="preserve">Tal medida se justifica devido a necessidade de repassar recursos financeiros </w:t>
      </w:r>
      <w:proofErr w:type="gramStart"/>
      <w:r>
        <w:t>creditados  na</w:t>
      </w:r>
      <w:proofErr w:type="gramEnd"/>
      <w:r>
        <w:t xml:space="preserve"> conta do Fundo Municipal de Saúde em 2020 para o Lactário e posto de Puericultura Menino Jesus. Os repas</w:t>
      </w:r>
      <w:r>
        <w:t>ses serão efetuados através da celebração de aditivo ao contrato 82/2020, inexigibilidade 15/2020, celebrado para contratação de serviços referentes ao SUS no atendimento de urgência, bem como no Pronto Atendimento Municipal. São os seguintes valores:</w:t>
      </w:r>
    </w:p>
    <w:p w:rsidR="00C1229A" w:rsidRDefault="00D90B87">
      <w:pPr>
        <w:pStyle w:val="Standard"/>
        <w:spacing w:after="113"/>
        <w:ind w:firstLine="567"/>
        <w:jc w:val="both"/>
      </w:pPr>
      <w:r>
        <w:t>- R$</w:t>
      </w:r>
      <w:r>
        <w:t xml:space="preserve"> 403.927,92 (quatrocentos e três mil, novecentos e vinte e sete reais e noventa e dois centavos) em atendimento à Deliberação CIB-SUS/MG n° 3199, de 10 de agosto de 2020, que aprova a realocação de recursos da Programação Pactuada e Integrada, provenientes</w:t>
      </w:r>
      <w:r>
        <w:t xml:space="preserve"> do descredenciamento e </w:t>
      </w:r>
      <w:proofErr w:type="spellStart"/>
      <w:r>
        <w:t>desabilitação</w:t>
      </w:r>
      <w:proofErr w:type="spellEnd"/>
      <w:r>
        <w:t xml:space="preserve"> dos leitos psiquiátricos do Centro Integral de Saúde São Bento </w:t>
      </w:r>
      <w:proofErr w:type="spellStart"/>
      <w:r>
        <w:t>Menni</w:t>
      </w:r>
      <w:proofErr w:type="spellEnd"/>
      <w:r>
        <w:t>, localizado no município de Divinópolis para serviços da Rede de Atenção Psicossocial de municípios da Superintendência Regional de Saúde de Divinópo</w:t>
      </w:r>
      <w:r>
        <w:t>lis;</w:t>
      </w:r>
    </w:p>
    <w:p w:rsidR="00C1229A" w:rsidRDefault="00D90B87">
      <w:pPr>
        <w:pStyle w:val="Standard"/>
        <w:spacing w:after="113"/>
        <w:ind w:firstLine="567"/>
        <w:jc w:val="both"/>
      </w:pPr>
      <w:r>
        <w:t xml:space="preserve">- R$ 300.000,00 </w:t>
      </w:r>
      <w:proofErr w:type="gramStart"/>
      <w:r>
        <w:t>( trezentos</w:t>
      </w:r>
      <w:proofErr w:type="gramEnd"/>
      <w:r>
        <w:t xml:space="preserve"> mil reais) em atendimento à Portaria GM/MS n° 2624, de 28 de setembro de 2020, que execução de ações de vigilância, de alerta e de resposta à emergência da Covid-19, no contexto da emergência de saúde pública de importância</w:t>
      </w:r>
      <w:r>
        <w:t xml:space="preserve"> nacional e internacional decorrente da Pandemia (NUVEH);</w:t>
      </w:r>
    </w:p>
    <w:p w:rsidR="00C1229A" w:rsidRDefault="00D90B87">
      <w:pPr>
        <w:pStyle w:val="Standard"/>
        <w:spacing w:after="113"/>
        <w:ind w:firstLine="567"/>
        <w:jc w:val="both"/>
      </w:pPr>
      <w:r>
        <w:t xml:space="preserve">- R$ 2.304.000,00 (dois milhões trezentos e quatro mil reais) em atendimento à </w:t>
      </w:r>
      <w:proofErr w:type="gramStart"/>
      <w:r>
        <w:t>Portaria  GM</w:t>
      </w:r>
      <w:proofErr w:type="gramEnd"/>
      <w:r>
        <w:t>/MS n° 3576, de 18 de dezembro de 2020, que habilita leitos de Unidades de Terapia Intensiva - UTI Adulto T</w:t>
      </w:r>
      <w:r>
        <w:t>ipo II - COVID-19 e estabelece recurso financeiro do Bloco de Manutenção das Ações e Serviços Públicos de Saúde - Grupo Coronavírus (COVID-19), a ser disponibilizado a Estados e Municípios;</w:t>
      </w:r>
    </w:p>
    <w:p w:rsidR="00C1229A" w:rsidRDefault="00D90B87">
      <w:pPr>
        <w:pStyle w:val="Standard"/>
        <w:spacing w:after="113"/>
        <w:ind w:firstLine="567"/>
        <w:jc w:val="both"/>
      </w:pPr>
      <w:r>
        <w:t xml:space="preserve">- R$ 130.000,00 (cento e trinta mil reais) para custeio da ala de </w:t>
      </w:r>
      <w:r>
        <w:t>Síndromes respiratórias até o final de 28 de fevereiro de 2021, Portaria 1666/2020, que dispõe sobre a transferência de recursos financeiros aos Estados, Distrito Federal e Municípios para enfrentamento da emergência de saúde pública de importância interna</w:t>
      </w:r>
      <w:r>
        <w:t>cional decorrente da Coronavírus - COVID- 19.</w:t>
      </w:r>
    </w:p>
    <w:p w:rsidR="00C1229A" w:rsidRDefault="00D90B87">
      <w:pPr>
        <w:pStyle w:val="Standard"/>
        <w:spacing w:after="113"/>
        <w:ind w:firstLine="567"/>
        <w:jc w:val="both"/>
      </w:pPr>
      <w:r>
        <w:t xml:space="preserve">Ainda, o valor de R$ 75.000,00 (setenta e cinco mil reais) para atendimento à Portaria nº 1857/2020, que dispõe sobre a transferência de incentivos financeiros aos Municípios e ao Distrito </w:t>
      </w:r>
      <w:r>
        <w:lastRenderedPageBreak/>
        <w:t xml:space="preserve">Federal para combate </w:t>
      </w:r>
      <w:r>
        <w:t>à Emergência em Saúde Pública de Importância Nacional (ESPIN) em decorrência da Infecção Humana pelo novo Coronavírus/Covid-19, considerando as escolas públicas da rede básica de ensino.</w:t>
      </w:r>
    </w:p>
    <w:p w:rsidR="00C1229A" w:rsidRDefault="00D90B87">
      <w:pPr>
        <w:pStyle w:val="Standard"/>
        <w:widowControl/>
        <w:spacing w:after="113"/>
        <w:ind w:firstLine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Pela relevância do projeto e por sua urgência, conto com o apoio dos </w:t>
      </w:r>
      <w:r>
        <w:rPr>
          <w:rFonts w:cs="Times New Roman"/>
          <w:color w:val="000000"/>
        </w:rPr>
        <w:t>nobres vereadores dessa Casa para que seja analisado, votado e aprovado com a brevidade que a medida recomenda.</w:t>
      </w:r>
    </w:p>
    <w:p w:rsidR="00C1229A" w:rsidRDefault="00C1229A">
      <w:pPr>
        <w:pStyle w:val="Standard"/>
        <w:widowControl/>
        <w:spacing w:after="113"/>
        <w:ind w:firstLine="567"/>
        <w:jc w:val="both"/>
      </w:pPr>
    </w:p>
    <w:p w:rsidR="00C1229A" w:rsidRDefault="00C1229A">
      <w:pPr>
        <w:pStyle w:val="Standard"/>
        <w:widowControl/>
        <w:spacing w:after="113"/>
        <w:ind w:firstLine="567"/>
        <w:jc w:val="both"/>
      </w:pPr>
    </w:p>
    <w:p w:rsidR="00C1229A" w:rsidRDefault="00C1229A">
      <w:pPr>
        <w:pStyle w:val="Standard"/>
        <w:widowControl/>
        <w:jc w:val="center"/>
      </w:pPr>
    </w:p>
    <w:p w:rsidR="00C1229A" w:rsidRDefault="00D90B87">
      <w:pPr>
        <w:pStyle w:val="Default"/>
        <w:spacing w:line="11" w:lineRule="atLeast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Bertolino</w:t>
      </w:r>
      <w:proofErr w:type="spellEnd"/>
      <w:r>
        <w:rPr>
          <w:rFonts w:ascii="Times New Roman" w:eastAsia="Times New Roman" w:hAnsi="Times New Roman" w:cs="Times New Roman"/>
        </w:rPr>
        <w:t xml:space="preserve"> da Costa Neto</w:t>
      </w:r>
    </w:p>
    <w:p w:rsidR="00C1229A" w:rsidRDefault="00D90B87">
      <w:pPr>
        <w:pStyle w:val="Default"/>
        <w:widowControl/>
        <w:spacing w:line="11" w:lineRule="atLeast"/>
        <w:jc w:val="center"/>
      </w:pPr>
      <w:r>
        <w:rPr>
          <w:color w:val="auto"/>
        </w:rPr>
        <w:t>Prefeito Municipal</w:t>
      </w:r>
    </w:p>
    <w:p w:rsidR="00C1229A" w:rsidRDefault="00D90B87">
      <w:pPr>
        <w:pStyle w:val="Textbody"/>
        <w:pageBreakBefore/>
        <w:widowControl/>
        <w:spacing w:after="113"/>
        <w:jc w:val="center"/>
      </w:pPr>
      <w:r>
        <w:rPr>
          <w:b/>
          <w:bCs/>
        </w:rPr>
        <w:lastRenderedPageBreak/>
        <w:t>Projeto de Lei nº 12/2021</w:t>
      </w:r>
    </w:p>
    <w:p w:rsidR="00C1229A" w:rsidRDefault="00C1229A">
      <w:pPr>
        <w:pStyle w:val="SemEspaamento"/>
        <w:ind w:left="5775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C1229A" w:rsidRDefault="00C1229A">
      <w:pPr>
        <w:pStyle w:val="SemEspaamento"/>
        <w:ind w:left="5775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C1229A" w:rsidRDefault="00D90B87">
      <w:pPr>
        <w:pStyle w:val="SemEspaamento"/>
        <w:spacing w:after="119"/>
        <w:ind w:left="5556"/>
        <w:jc w:val="both"/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Autoriza a abertura de crédito adicional suplementar</w:t>
      </w:r>
      <w:r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no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orçamento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vigente e dá outras providências.</w:t>
      </w:r>
    </w:p>
    <w:p w:rsidR="00C1229A" w:rsidRDefault="00C1229A">
      <w:pPr>
        <w:pStyle w:val="SemEspaamento"/>
        <w:ind w:left="5775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C1229A" w:rsidRDefault="00C1229A">
      <w:pPr>
        <w:pStyle w:val="SemEspaamento"/>
        <w:ind w:left="5775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C1229A" w:rsidRDefault="00D90B87">
      <w:pPr>
        <w:pStyle w:val="Standard"/>
        <w:spacing w:after="57"/>
        <w:ind w:firstLine="709"/>
        <w:jc w:val="both"/>
      </w:pPr>
      <w:r>
        <w:rPr>
          <w:rFonts w:cs="Times New Roman"/>
          <w:b/>
          <w:bCs/>
        </w:rPr>
        <w:t>O Prefeito Municipal de Bom Despacho/MG</w:t>
      </w:r>
      <w:r>
        <w:rPr>
          <w:rFonts w:cs="Times New Roman"/>
        </w:rPr>
        <w:t xml:space="preserve">, no uso de suas atribuições, especialmente o disposto no inciso IV do art. 87 e alínea “b” do inciso II do art. 74 da Lei Orgânica Municipal. </w:t>
      </w:r>
      <w:proofErr w:type="gramStart"/>
      <w:r>
        <w:rPr>
          <w:rFonts w:cs="Times New Roman"/>
        </w:rPr>
        <w:t>e</w:t>
      </w:r>
      <w:proofErr w:type="gramEnd"/>
      <w:r>
        <w:rPr>
          <w:rFonts w:cs="Times New Roman"/>
        </w:rPr>
        <w:t xml:space="preserve"> inciso X do art. 37 da Constituição </w:t>
      </w:r>
      <w:r>
        <w:rPr>
          <w:rFonts w:cs="Times New Roman"/>
        </w:rPr>
        <w:t>da República, encaminha o presente Projeto de Lei para posterior tramitação legal nessa Egrégia Casa.</w:t>
      </w:r>
    </w:p>
    <w:p w:rsidR="00C1229A" w:rsidRDefault="00C1229A">
      <w:pPr>
        <w:pStyle w:val="Standard"/>
        <w:spacing w:after="57"/>
        <w:ind w:firstLine="709"/>
        <w:jc w:val="both"/>
        <w:rPr>
          <w:rFonts w:cs="Times New Roman"/>
        </w:rPr>
      </w:pPr>
    </w:p>
    <w:p w:rsidR="00C1229A" w:rsidRDefault="00C1229A">
      <w:pPr>
        <w:pStyle w:val="Standard"/>
        <w:spacing w:after="57"/>
        <w:ind w:firstLine="709"/>
        <w:jc w:val="both"/>
        <w:rPr>
          <w:rFonts w:cs="Times New Roman"/>
        </w:rPr>
      </w:pPr>
    </w:p>
    <w:p w:rsidR="00C1229A" w:rsidRDefault="00D90B87">
      <w:pPr>
        <w:pStyle w:val="SemEspaamento"/>
        <w:spacing w:after="113"/>
        <w:ind w:firstLine="567"/>
        <w:jc w:val="both"/>
      </w:pPr>
      <w:r>
        <w:rPr>
          <w:rFonts w:ascii="Times New Roman" w:hAnsi="Times New Roman"/>
          <w:sz w:val="24"/>
          <w:szCs w:val="24"/>
        </w:rPr>
        <w:t xml:space="preserve">Art. 1º Fica o Poder Executivo Municipal </w:t>
      </w:r>
      <w:r>
        <w:rPr>
          <w:rFonts w:ascii="Times New Roman" w:hAnsi="Times New Roman"/>
          <w:sz w:val="24"/>
          <w:szCs w:val="24"/>
          <w:shd w:val="clear" w:color="auto" w:fill="FFFFFF"/>
        </w:rPr>
        <w:t>autorizado a abrir Crédito Adicional Suplementar no orçamento aprovado para o exercício de 2.021 pela</w:t>
      </w:r>
      <w:r>
        <w:rPr>
          <w:rFonts w:ascii="Times New Roman" w:hAnsi="Times New Roman"/>
          <w:sz w:val="24"/>
          <w:szCs w:val="24"/>
        </w:rPr>
        <w:t xml:space="preserve"> Lei 2.763</w:t>
      </w:r>
      <w:r>
        <w:rPr>
          <w:rFonts w:ascii="Times New Roman" w:hAnsi="Times New Roman"/>
          <w:sz w:val="24"/>
          <w:szCs w:val="24"/>
        </w:rPr>
        <w:t xml:space="preserve">, de 9 de dezembro de 2.020,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em conformidade com o disposto no art. 41, I, da Lei Federal nº 4.320/64, no valor de </w:t>
      </w:r>
      <w:r>
        <w:rPr>
          <w:rFonts w:eastAsia="Arial"/>
          <w:shd w:val="clear" w:color="auto" w:fill="FFFFFF"/>
        </w:rPr>
        <w:t>R$3.215.377,92 (três milhões, duzentos e quinze mil, trezentos e setenta e sete reais e noventa e dois centavos)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9360" w:type="dxa"/>
        <w:tblInd w:w="-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3"/>
        <w:gridCol w:w="3736"/>
        <w:gridCol w:w="1305"/>
        <w:gridCol w:w="1426"/>
      </w:tblGrid>
      <w:tr w:rsidR="00C1229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1229A" w:rsidRDefault="00D90B8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UNIDADE ORÇAMENTÁRIA</w:t>
            </w:r>
          </w:p>
        </w:tc>
        <w:tc>
          <w:tcPr>
            <w:tcW w:w="3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1229A" w:rsidRDefault="00D90B8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DOTAÇÃ</w:t>
            </w:r>
            <w:r>
              <w:rPr>
                <w:b/>
                <w:bCs/>
              </w:rPr>
              <w:t>O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1229A" w:rsidRDefault="00D90B8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FONTE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1229A" w:rsidRDefault="00D90B8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</w:t>
            </w:r>
          </w:p>
        </w:tc>
      </w:tr>
      <w:tr w:rsidR="00C1229A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28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1229A" w:rsidRDefault="00D90B87">
            <w:pPr>
              <w:pStyle w:val="Standard"/>
              <w:jc w:val="center"/>
            </w:pPr>
            <w:r>
              <w:t>Fundo Municipal de Saúde</w:t>
            </w:r>
          </w:p>
        </w:tc>
        <w:tc>
          <w:tcPr>
            <w:tcW w:w="3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1229A" w:rsidRDefault="00D90B87">
            <w:pPr>
              <w:pStyle w:val="Standard"/>
              <w:snapToGrid w:val="0"/>
              <w:jc w:val="center"/>
              <w:rPr>
                <w:rFonts w:eastAsia="Times New Roman" w:cs="Times New Roman"/>
                <w:color w:val="080000"/>
                <w:lang w:eastAsia="pt-BR"/>
              </w:rPr>
            </w:pPr>
            <w:r>
              <w:rPr>
                <w:rFonts w:eastAsia="Times New Roman" w:cs="Times New Roman"/>
                <w:color w:val="080000"/>
                <w:lang w:eastAsia="pt-BR"/>
              </w:rPr>
              <w:t>14.02.10.302.0052.1029.33504100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1229A" w:rsidRDefault="00D90B87">
            <w:pPr>
              <w:pStyle w:val="TableContents"/>
              <w:jc w:val="center"/>
            </w:pPr>
            <w:r>
              <w:t>254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1229A" w:rsidRDefault="00D90B87">
            <w:pPr>
              <w:pStyle w:val="TableContents"/>
              <w:jc w:val="righ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2.304.000,00</w:t>
            </w:r>
          </w:p>
        </w:tc>
      </w:tr>
      <w:tr w:rsidR="00C1229A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28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1229A" w:rsidRDefault="00D90B87">
            <w:pPr>
              <w:pStyle w:val="Standard"/>
              <w:jc w:val="center"/>
            </w:pPr>
            <w:r>
              <w:t>Fundo Municipal de Saúde</w:t>
            </w:r>
          </w:p>
        </w:tc>
        <w:tc>
          <w:tcPr>
            <w:tcW w:w="3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1229A" w:rsidRDefault="00D90B87">
            <w:pPr>
              <w:pStyle w:val="Standard"/>
              <w:snapToGrid w:val="0"/>
              <w:jc w:val="center"/>
              <w:rPr>
                <w:rFonts w:eastAsia="Times New Roman" w:cs="Times New Roman"/>
                <w:color w:val="080000"/>
                <w:lang w:eastAsia="pt-BR"/>
              </w:rPr>
            </w:pPr>
            <w:r>
              <w:rPr>
                <w:rFonts w:eastAsia="Times New Roman" w:cs="Times New Roman"/>
                <w:color w:val="080000"/>
                <w:lang w:eastAsia="pt-BR"/>
              </w:rPr>
              <w:t>14.02.10.302.0052.1029.33903900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1229A" w:rsidRDefault="00D90B87">
            <w:pPr>
              <w:pStyle w:val="TableContents"/>
              <w:jc w:val="center"/>
            </w:pPr>
            <w:r>
              <w:t>254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1229A" w:rsidRDefault="00D90B87">
            <w:pPr>
              <w:pStyle w:val="TableContents"/>
              <w:jc w:val="righ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430.000,00</w:t>
            </w:r>
          </w:p>
        </w:tc>
      </w:tr>
      <w:tr w:rsidR="00C1229A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28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1229A" w:rsidRDefault="00D90B87">
            <w:pPr>
              <w:pStyle w:val="Standard"/>
              <w:jc w:val="center"/>
            </w:pPr>
            <w:r>
              <w:t>Fundo Municipal de Saúde</w:t>
            </w:r>
          </w:p>
        </w:tc>
        <w:tc>
          <w:tcPr>
            <w:tcW w:w="3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1229A" w:rsidRDefault="00D90B87">
            <w:pPr>
              <w:pStyle w:val="Standard"/>
              <w:snapToGrid w:val="0"/>
              <w:jc w:val="center"/>
              <w:rPr>
                <w:rFonts w:eastAsia="Times New Roman" w:cs="Times New Roman"/>
                <w:color w:val="080000"/>
                <w:lang w:eastAsia="pt-BR"/>
              </w:rPr>
            </w:pPr>
            <w:r>
              <w:rPr>
                <w:rFonts w:eastAsia="Times New Roman" w:cs="Times New Roman"/>
                <w:color w:val="080000"/>
                <w:lang w:eastAsia="pt-BR"/>
              </w:rPr>
              <w:t>14.02.10.305.0052.1026.33903000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1229A" w:rsidRDefault="00D90B87">
            <w:pPr>
              <w:pStyle w:val="TableContents"/>
              <w:jc w:val="center"/>
            </w:pPr>
            <w:r>
              <w:t>254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1229A" w:rsidRDefault="00D90B87">
            <w:pPr>
              <w:pStyle w:val="TableContents"/>
              <w:jc w:val="righ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77.450,00</w:t>
            </w:r>
          </w:p>
        </w:tc>
      </w:tr>
      <w:tr w:rsidR="00C1229A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28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1229A" w:rsidRDefault="00D90B87">
            <w:pPr>
              <w:pStyle w:val="Standard"/>
              <w:jc w:val="center"/>
            </w:pPr>
            <w:r>
              <w:t xml:space="preserve">Fundo Municipal de </w:t>
            </w:r>
            <w:r>
              <w:t>Saúde</w:t>
            </w:r>
          </w:p>
        </w:tc>
        <w:tc>
          <w:tcPr>
            <w:tcW w:w="3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1229A" w:rsidRDefault="00D90B87">
            <w:pPr>
              <w:pStyle w:val="Standard"/>
              <w:snapToGrid w:val="0"/>
              <w:jc w:val="center"/>
              <w:rPr>
                <w:rFonts w:eastAsia="Times New Roman" w:cs="Times New Roman"/>
                <w:color w:val="080000"/>
                <w:lang w:eastAsia="pt-BR"/>
              </w:rPr>
            </w:pPr>
            <w:r>
              <w:rPr>
                <w:rFonts w:eastAsia="Times New Roman" w:cs="Times New Roman"/>
                <w:color w:val="080000"/>
                <w:lang w:eastAsia="pt-BR"/>
              </w:rPr>
              <w:t>14.02.10.302.0044.2122.33903900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1229A" w:rsidRDefault="00D90B87">
            <w:pPr>
              <w:pStyle w:val="TableContents"/>
              <w:jc w:val="center"/>
            </w:pPr>
            <w:r>
              <w:t>259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1229A" w:rsidRDefault="00D90B87">
            <w:pPr>
              <w:pStyle w:val="Standard"/>
              <w:jc w:val="righ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403.927,92</w:t>
            </w:r>
          </w:p>
        </w:tc>
      </w:tr>
    </w:tbl>
    <w:p w:rsidR="00C1229A" w:rsidRDefault="00D90B87">
      <w:pPr>
        <w:pStyle w:val="Textbody"/>
        <w:spacing w:before="113" w:after="113" w:line="11" w:lineRule="atLeast"/>
        <w:ind w:firstLine="567"/>
        <w:jc w:val="both"/>
      </w:pPr>
      <w:r>
        <w:rPr>
          <w:rFonts w:eastAsia="Arial" w:cs="Times New Roman"/>
        </w:rPr>
        <w:t xml:space="preserve">Art. 2º Os recursos utilizados para abertura do Crédito Adicional </w:t>
      </w:r>
      <w:r>
        <w:rPr>
          <w:rFonts w:eastAsia="Arial" w:cs="Times New Roman"/>
          <w:shd w:val="clear" w:color="auto" w:fill="FFFFFF"/>
        </w:rPr>
        <w:t>Suplementar</w:t>
      </w:r>
      <w:r>
        <w:rPr>
          <w:rFonts w:eastAsia="Arial" w:cs="Times New Roman"/>
        </w:rPr>
        <w:t xml:space="preserve"> previstos no art. 1º são provenientes do superávit financeiro apurado no Balanço Patrimonial do exercício anterior.</w:t>
      </w:r>
    </w:p>
    <w:p w:rsidR="00C1229A" w:rsidRDefault="00D90B87">
      <w:pPr>
        <w:pStyle w:val="Textbodyuser"/>
        <w:spacing w:after="113"/>
        <w:ind w:firstLine="567"/>
        <w:jc w:val="both"/>
      </w:pPr>
      <w:r>
        <w:rPr>
          <w:rFonts w:eastAsia="TimesNewRomanPSMT" w:cs="TimesNewRomanPSMT"/>
        </w:rPr>
        <w:t xml:space="preserve">Art. 3º </w:t>
      </w:r>
      <w:r>
        <w:rPr>
          <w:rFonts w:eastAsia="TimesNewRomanPSMT" w:cs="TimesNewRomanPSMT"/>
        </w:rPr>
        <w:t>Fica autorizada a suplementação do crédito suplementar autorizado no art. 1º desta lei até a totalidade dos seus respectivos valores.</w:t>
      </w:r>
    </w:p>
    <w:p w:rsidR="00C1229A" w:rsidRDefault="00D90B87">
      <w:pPr>
        <w:pStyle w:val="Textbody"/>
        <w:spacing w:after="0"/>
        <w:ind w:firstLine="567"/>
        <w:jc w:val="both"/>
      </w:pPr>
      <w:r>
        <w:t>Art. 4º Esta Lei entrará em vigor na data de sua publicação.</w:t>
      </w:r>
    </w:p>
    <w:p w:rsidR="00C1229A" w:rsidRDefault="00C1229A">
      <w:pPr>
        <w:pStyle w:val="Standard"/>
        <w:ind w:firstLine="567"/>
        <w:jc w:val="both"/>
        <w:rPr>
          <w:rFonts w:eastAsia="Times New Roman" w:cs="Times New Roman"/>
          <w:lang w:eastAsia="pt-BR" w:bidi="ar-SA"/>
        </w:rPr>
      </w:pPr>
    </w:p>
    <w:p w:rsidR="00C1229A" w:rsidRDefault="00C1229A">
      <w:pPr>
        <w:pStyle w:val="Standard"/>
        <w:ind w:firstLine="567"/>
        <w:jc w:val="both"/>
        <w:rPr>
          <w:rFonts w:eastAsia="Times New Roman" w:cs="Times New Roman"/>
          <w:lang w:eastAsia="pt-BR" w:bidi="ar-SA"/>
        </w:rPr>
      </w:pPr>
    </w:p>
    <w:p w:rsidR="00C1229A" w:rsidRDefault="00D90B87">
      <w:pPr>
        <w:pStyle w:val="SemEspaamento"/>
        <w:spacing w:after="113"/>
        <w:ind w:firstLine="567"/>
        <w:jc w:val="both"/>
      </w:pPr>
      <w:r>
        <w:rPr>
          <w:rFonts w:ascii="Times New Roman" w:eastAsia="Times New Roman" w:hAnsi="Times New Roman"/>
          <w:sz w:val="24"/>
          <w:szCs w:val="24"/>
          <w:lang w:eastAsia="pt-BR"/>
        </w:rPr>
        <w:t>Bom Despacho</w:t>
      </w:r>
      <w:r>
        <w:rPr>
          <w:rFonts w:ascii="Times New Roman" w:hAnsi="Times New Roman"/>
          <w:sz w:val="24"/>
          <w:szCs w:val="24"/>
        </w:rPr>
        <w:t>, 17 de fevereiro de 2.021, 109º ano de emancip</w:t>
      </w:r>
      <w:r>
        <w:rPr>
          <w:rFonts w:ascii="Times New Roman" w:hAnsi="Times New Roman"/>
          <w:sz w:val="24"/>
          <w:szCs w:val="24"/>
        </w:rPr>
        <w:t>ação do Município.</w:t>
      </w:r>
    </w:p>
    <w:p w:rsidR="00C1229A" w:rsidRDefault="00C1229A">
      <w:pPr>
        <w:pStyle w:val="SemEspaamento"/>
        <w:spacing w:after="11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9A" w:rsidRDefault="00C1229A">
      <w:pPr>
        <w:pStyle w:val="SemEspaamento"/>
        <w:spacing w:after="11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9A" w:rsidRDefault="00C1229A">
      <w:pPr>
        <w:pStyle w:val="SemEspaamento"/>
        <w:spacing w:after="11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9A" w:rsidRDefault="00D90B87">
      <w:pPr>
        <w:pStyle w:val="Default"/>
        <w:spacing w:line="11" w:lineRule="atLeast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Bertolino</w:t>
      </w:r>
      <w:proofErr w:type="spellEnd"/>
      <w:r>
        <w:rPr>
          <w:rFonts w:ascii="Times New Roman" w:eastAsia="Times New Roman" w:hAnsi="Times New Roman" w:cs="Times New Roman"/>
        </w:rPr>
        <w:t xml:space="preserve"> da Costa Neto</w:t>
      </w:r>
    </w:p>
    <w:p w:rsidR="00C1229A" w:rsidRDefault="00D90B87">
      <w:pPr>
        <w:pStyle w:val="Default"/>
        <w:widowControl/>
        <w:spacing w:line="11" w:lineRule="atLeast"/>
        <w:jc w:val="center"/>
      </w:pPr>
      <w:r>
        <w:rPr>
          <w:color w:val="auto"/>
        </w:rPr>
        <w:t>Prefeito Municipal</w:t>
      </w:r>
    </w:p>
    <w:sectPr w:rsidR="00C1229A">
      <w:headerReference w:type="default" r:id="rId7"/>
      <w:footerReference w:type="default" r:id="rId8"/>
      <w:pgSz w:w="11906" w:h="16838"/>
      <w:pgMar w:top="1928" w:right="850" w:bottom="1078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B87" w:rsidRDefault="00D90B87">
      <w:r>
        <w:separator/>
      </w:r>
    </w:p>
  </w:endnote>
  <w:endnote w:type="continuationSeparator" w:id="0">
    <w:p w:rsidR="00D90B87" w:rsidRDefault="00D90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Mangal">
    <w:altName w:val="Courier New"/>
    <w:panose1 w:val="00000400000000000000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</w:font>
  <w:font w:name="Calibri, Calibri">
    <w:altName w:val="Arial"/>
    <w:charset w:val="00"/>
    <w:family w:val="swiss"/>
    <w:pitch w:val="default"/>
  </w:font>
  <w:font w:name="OpenSymbol">
    <w:charset w:val="00"/>
    <w:family w:val="auto"/>
    <w:pitch w:val="default"/>
  </w:font>
  <w:font w:name="TimesNewRomanPS-ItalicMT">
    <w:charset w:val="00"/>
    <w:family w:val="script"/>
    <w:pitch w:val="default"/>
  </w:font>
  <w:font w:name="TimesNewRomanPSMT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E44" w:rsidRDefault="00D90B87">
    <w:pPr>
      <w:pStyle w:val="Rodap"/>
      <w:pBdr>
        <w:top w:val="single" w:sz="4" w:space="1" w:color="000000"/>
      </w:pBdr>
      <w:tabs>
        <w:tab w:val="clear" w:pos="4677"/>
        <w:tab w:val="clear" w:pos="9355"/>
        <w:tab w:val="center" w:pos="4252"/>
        <w:tab w:val="right" w:pos="9072"/>
      </w:tabs>
      <w:ind w:right="-1"/>
      <w:jc w:val="center"/>
      <w:rPr>
        <w:sz w:val="20"/>
        <w:szCs w:val="20"/>
      </w:rPr>
    </w:pPr>
    <w:r>
      <w:rPr>
        <w:sz w:val="20"/>
        <w:szCs w:val="20"/>
      </w:rPr>
      <w:t xml:space="preserve">Av. Maria da Conceição Del </w:t>
    </w:r>
    <w:proofErr w:type="spellStart"/>
    <w:r>
      <w:rPr>
        <w:sz w:val="20"/>
        <w:szCs w:val="20"/>
      </w:rPr>
      <w:t>Duca</w:t>
    </w:r>
    <w:proofErr w:type="spellEnd"/>
    <w:r>
      <w:rPr>
        <w:sz w:val="20"/>
        <w:szCs w:val="20"/>
      </w:rPr>
      <w:t xml:space="preserve">, D. </w:t>
    </w:r>
    <w:proofErr w:type="spellStart"/>
    <w:r>
      <w:rPr>
        <w:sz w:val="20"/>
        <w:szCs w:val="20"/>
      </w:rPr>
      <w:t>Saçã</w:t>
    </w:r>
    <w:proofErr w:type="spellEnd"/>
    <w:r>
      <w:rPr>
        <w:sz w:val="20"/>
        <w:szCs w:val="20"/>
      </w:rPr>
      <w:t>, 150 – Jaraguá – 35600-000 – Bom Despacho-MG</w:t>
    </w:r>
  </w:p>
  <w:p w:rsidR="00F65E44" w:rsidRDefault="00D90B87">
    <w:pPr>
      <w:pStyle w:val="Rodap"/>
      <w:pBdr>
        <w:bottom w:val="single" w:sz="4" w:space="1" w:color="000000"/>
      </w:pBdr>
      <w:tabs>
        <w:tab w:val="clear" w:pos="4677"/>
        <w:tab w:val="clear" w:pos="9355"/>
        <w:tab w:val="center" w:pos="4252"/>
        <w:tab w:val="right" w:pos="9072"/>
      </w:tabs>
      <w:ind w:right="-1"/>
      <w:jc w:val="center"/>
      <w:rPr>
        <w:sz w:val="20"/>
        <w:szCs w:val="20"/>
      </w:rPr>
    </w:pPr>
    <w:r>
      <w:rPr>
        <w:sz w:val="20"/>
        <w:szCs w:val="20"/>
      </w:rPr>
      <w:t>Telefone: (37) 99106-2408 – www.bomdespacho.mg.gov.br – prefeito@bomdespacho.mg.gov.br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B87" w:rsidRDefault="00D90B87">
      <w:r>
        <w:rPr>
          <w:color w:val="000000"/>
        </w:rPr>
        <w:separator/>
      </w:r>
    </w:p>
  </w:footnote>
  <w:footnote w:type="continuationSeparator" w:id="0">
    <w:p w:rsidR="00D90B87" w:rsidRDefault="00D90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E44" w:rsidRDefault="00D90B87">
    <w:pPr>
      <w:pStyle w:val="Standard"/>
      <w:jc w:val="center"/>
    </w:pPr>
    <w:r>
      <w:rPr>
        <w:b/>
        <w:bCs/>
        <w:noProof/>
        <w:sz w:val="28"/>
        <w:szCs w:val="28"/>
        <w:lang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35643</wp:posOffset>
          </wp:positionH>
          <wp:positionV relativeFrom="paragraph">
            <wp:posOffset>-78117</wp:posOffset>
          </wp:positionV>
          <wp:extent cx="882002" cy="810716"/>
          <wp:effectExtent l="0" t="0" r="0" b="8434"/>
          <wp:wrapSquare wrapText="bothSides"/>
          <wp:docPr id="1" name="figura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2002" cy="8107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bCs/>
        <w:sz w:val="28"/>
        <w:szCs w:val="28"/>
      </w:rPr>
      <w:t>Prefeitura Municipal de Bom Despacho</w:t>
    </w:r>
  </w:p>
  <w:p w:rsidR="00F65E44" w:rsidRDefault="00D90B87">
    <w:pPr>
      <w:pStyle w:val="Standard"/>
      <w:jc w:val="center"/>
      <w:rPr>
        <w:b/>
        <w:bCs/>
      </w:rPr>
    </w:pPr>
    <w:r>
      <w:rPr>
        <w:b/>
        <w:bCs/>
      </w:rPr>
      <w:t>Estado de Minas Gerais</w:t>
    </w:r>
  </w:p>
  <w:p w:rsidR="00F65E44" w:rsidRDefault="00D90B87">
    <w:pPr>
      <w:pStyle w:val="Standard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Gabinete do Prefeito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C6BC4"/>
    <w:multiLevelType w:val="multilevel"/>
    <w:tmpl w:val="065C6D8C"/>
    <w:styleLink w:val="WW8Num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46570"/>
    <w:multiLevelType w:val="multilevel"/>
    <w:tmpl w:val="AF2841E8"/>
    <w:styleLink w:val="WW8Num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50FC3"/>
    <w:multiLevelType w:val="multilevel"/>
    <w:tmpl w:val="AA283E72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93BCA"/>
    <w:multiLevelType w:val="multilevel"/>
    <w:tmpl w:val="DE46DC00"/>
    <w:styleLink w:val="WW8Num5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1556A2"/>
    <w:multiLevelType w:val="multilevel"/>
    <w:tmpl w:val="853E0C9C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 w15:restartNumberingAfterBreak="0">
    <w:nsid w:val="7AA84481"/>
    <w:multiLevelType w:val="multilevel"/>
    <w:tmpl w:val="8AA69296"/>
    <w:styleLink w:val="WWNum1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1229A"/>
    <w:rsid w:val="00C1229A"/>
    <w:rsid w:val="00D90B87"/>
    <w:rsid w:val="00F3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58CDAF-B293-4AD5-82C6-8F072B00C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Ttulo"/>
    <w:next w:val="Textbody"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Ttulo2">
    <w:name w:val="heading 2"/>
    <w:basedOn w:val="Ttulo"/>
    <w:next w:val="Textbody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NormalWeb">
    <w:name w:val="Normal (Web)"/>
    <w:basedOn w:val="Standard"/>
    <w:pPr>
      <w:spacing w:before="280" w:after="280"/>
    </w:pPr>
  </w:style>
  <w:style w:type="paragraph" w:styleId="SemEspaamento">
    <w:name w:val="No Spacing"/>
    <w:pPr>
      <w:widowControl/>
      <w:suppressAutoHyphens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Standarduser">
    <w:name w:val="Standard (user)"/>
    <w:pPr>
      <w:suppressAutoHyphens/>
    </w:pPr>
    <w:rPr>
      <w:rFonts w:eastAsia="SimSun, 宋体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Default">
    <w:name w:val="Default"/>
    <w:basedOn w:val="Standard"/>
    <w:pPr>
      <w:autoSpaceDE w:val="0"/>
    </w:pPr>
    <w:rPr>
      <w:rFonts w:ascii="Calibri, Calibri" w:eastAsia="Calibri, Calibri" w:hAnsi="Calibri, Calibri" w:cs="Calibri, Calibri"/>
      <w:color w:val="00000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nfase">
    <w:name w:val="Emphasis"/>
    <w:rPr>
      <w:i/>
      <w:iCs/>
    </w:rPr>
  </w:style>
  <w:style w:type="numbering" w:customStyle="1" w:styleId="WW8Num5">
    <w:name w:val="WW8Num5"/>
    <w:basedOn w:val="Semlista"/>
    <w:pPr>
      <w:numPr>
        <w:numId w:val="1"/>
      </w:numPr>
    </w:pPr>
  </w:style>
  <w:style w:type="numbering" w:customStyle="1" w:styleId="WW8Num9">
    <w:name w:val="WW8Num9"/>
    <w:basedOn w:val="Semlista"/>
    <w:pPr>
      <w:numPr>
        <w:numId w:val="2"/>
      </w:numPr>
    </w:pPr>
  </w:style>
  <w:style w:type="numbering" w:customStyle="1" w:styleId="WW8Num8">
    <w:name w:val="WW8Num8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Num1">
    <w:name w:val="WWNum1"/>
    <w:basedOn w:val="Semlista"/>
    <w:pPr>
      <w:numPr>
        <w:numId w:val="5"/>
      </w:numPr>
    </w:pPr>
  </w:style>
  <w:style w:type="numbering" w:customStyle="1" w:styleId="WW8Num2">
    <w:name w:val="WW8Num2"/>
    <w:basedOn w:val="Semlista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2021-02-23T22:59:00Z</dcterms:created>
  <dcterms:modified xsi:type="dcterms:W3CDTF">2021-02-23T22:59:00Z</dcterms:modified>
</cp:coreProperties>
</file>